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D014E5">
      <w:pPr>
        <w:autoSpaceDE w:val="0"/>
        <w:autoSpaceDN w:val="0"/>
        <w:adjustRightInd w:val="0"/>
        <w:jc w:val="center"/>
        <w:rPr>
          <w:b/>
          <w:kern w:val="0"/>
          <w:sz w:val="32"/>
          <w:szCs w:val="32"/>
        </w:rPr>
      </w:pPr>
      <w:bookmarkStart w:id="0" w:name="_Hlk46563221"/>
    </w:p>
    <w:bookmarkEnd w:id="0"/>
    <w:p w14:paraId="21D912D1">
      <w:pPr>
        <w:autoSpaceDE w:val="0"/>
        <w:autoSpaceDN w:val="0"/>
        <w:adjustRightInd w:val="0"/>
        <w:jc w:val="center"/>
        <w:rPr>
          <w:b/>
          <w:kern w:val="0"/>
          <w:sz w:val="32"/>
          <w:szCs w:val="32"/>
        </w:rPr>
      </w:pPr>
      <w:r>
        <w:rPr>
          <w:rFonts w:hint="eastAsia"/>
          <w:b/>
          <w:kern w:val="0"/>
          <w:sz w:val="32"/>
          <w:szCs w:val="32"/>
          <w:lang w:eastAsia="zh-CN"/>
        </w:rPr>
        <w:t>日照盛泉新材料科技有限公司50000吨/年乙烯基二乙二醇醚、5000吨/年甲基丙烯腈项目（二期工程：5000吨/年甲基丙烯腈项目）</w:t>
      </w:r>
      <w:r>
        <w:rPr>
          <w:rFonts w:hint="eastAsia"/>
          <w:b/>
          <w:kern w:val="0"/>
          <w:sz w:val="32"/>
          <w:szCs w:val="32"/>
        </w:rPr>
        <w:t>竣工环境保护验收意见</w:t>
      </w:r>
    </w:p>
    <w:p w14:paraId="40E86179">
      <w:pPr>
        <w:adjustRightInd w:val="0"/>
        <w:snapToGrid w:val="0"/>
        <w:spacing w:line="560" w:lineRule="exact"/>
        <w:jc w:val="left"/>
        <w:rPr>
          <w:rFonts w:ascii="宋体" w:hAnsi="宋体"/>
          <w:sz w:val="28"/>
          <w:szCs w:val="28"/>
        </w:rPr>
      </w:pPr>
    </w:p>
    <w:p w14:paraId="4A3E129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202</w:t>
      </w:r>
      <w:r>
        <w:rPr>
          <w:rFonts w:hint="eastAsia" w:ascii="宋体" w:hAnsi="宋体" w:cs="宋体"/>
          <w:sz w:val="28"/>
          <w:szCs w:val="28"/>
          <w:lang w:val="en-US" w:eastAsia="zh-CN"/>
        </w:rPr>
        <w:t>5</w:t>
      </w:r>
      <w:r>
        <w:rPr>
          <w:rFonts w:hint="eastAsia" w:ascii="宋体" w:hAnsi="宋体" w:eastAsia="宋体" w:cs="宋体"/>
          <w:color w:val="auto"/>
          <w:sz w:val="28"/>
          <w:szCs w:val="28"/>
        </w:rPr>
        <w:t>年</w:t>
      </w:r>
      <w:r>
        <w:rPr>
          <w:rFonts w:hint="eastAsia" w:ascii="宋体" w:hAnsi="宋体" w:cs="宋体"/>
          <w:color w:val="auto"/>
          <w:sz w:val="28"/>
          <w:szCs w:val="28"/>
          <w:lang w:val="en-US" w:eastAsia="zh-CN"/>
        </w:rPr>
        <w:t>12</w:t>
      </w:r>
      <w:r>
        <w:rPr>
          <w:rFonts w:hint="eastAsia" w:ascii="宋体" w:hAnsi="宋体" w:eastAsia="宋体" w:cs="宋体"/>
          <w:color w:val="auto"/>
          <w:sz w:val="28"/>
          <w:szCs w:val="28"/>
        </w:rPr>
        <w:t>月</w:t>
      </w:r>
      <w:r>
        <w:rPr>
          <w:rFonts w:hint="eastAsia" w:ascii="宋体" w:hAnsi="宋体" w:cs="宋体"/>
          <w:color w:val="auto"/>
          <w:sz w:val="28"/>
          <w:szCs w:val="28"/>
          <w:lang w:val="en-US" w:eastAsia="zh-CN"/>
        </w:rPr>
        <w:t>13</w:t>
      </w:r>
      <w:r>
        <w:rPr>
          <w:rFonts w:hint="eastAsia" w:ascii="宋体" w:hAnsi="宋体" w:eastAsia="宋体" w:cs="宋体"/>
          <w:color w:val="auto"/>
          <w:sz w:val="28"/>
          <w:szCs w:val="28"/>
        </w:rPr>
        <w:t>日，</w:t>
      </w:r>
      <w:r>
        <w:rPr>
          <w:rFonts w:hint="eastAsia" w:ascii="宋体" w:hAnsi="宋体" w:cs="宋体"/>
          <w:color w:val="auto"/>
          <w:sz w:val="28"/>
          <w:szCs w:val="28"/>
          <w:lang w:eastAsia="zh-CN"/>
        </w:rPr>
        <w:t>日照盛泉新材料科技有限公司</w:t>
      </w:r>
      <w:r>
        <w:rPr>
          <w:rFonts w:hint="eastAsia" w:ascii="宋体" w:hAnsi="宋体" w:eastAsia="宋体" w:cs="宋体"/>
          <w:color w:val="auto"/>
          <w:sz w:val="28"/>
          <w:szCs w:val="28"/>
        </w:rPr>
        <w:t>组织召开</w:t>
      </w:r>
      <w:r>
        <w:rPr>
          <w:rFonts w:hint="eastAsia" w:ascii="宋体" w:hAnsi="宋体" w:cs="宋体"/>
          <w:color w:val="auto"/>
          <w:sz w:val="28"/>
          <w:szCs w:val="28"/>
          <w:lang w:eastAsia="zh-CN"/>
        </w:rPr>
        <w:t>50000吨/年乙烯基二乙二醇醚、5000吨/年甲基丙烯腈项目（二期工程：5000吨/年甲基丙烯腈项目）</w:t>
      </w:r>
      <w:r>
        <w:rPr>
          <w:rFonts w:hint="eastAsia" w:ascii="宋体" w:hAnsi="宋体" w:eastAsia="宋体" w:cs="宋体"/>
          <w:color w:val="auto"/>
          <w:sz w:val="28"/>
          <w:szCs w:val="28"/>
        </w:rPr>
        <w:t>竣工环境保护验收工作会议，参加会议的有建设单位（</w:t>
      </w:r>
      <w:r>
        <w:rPr>
          <w:rFonts w:hint="eastAsia" w:ascii="宋体" w:hAnsi="宋体" w:cs="宋体"/>
          <w:sz w:val="28"/>
          <w:szCs w:val="28"/>
          <w:lang w:eastAsia="zh-CN"/>
        </w:rPr>
        <w:t>日照盛泉新材料科技有限公司</w:t>
      </w:r>
      <w:r>
        <w:rPr>
          <w:rFonts w:hint="eastAsia" w:ascii="宋体" w:hAnsi="宋体" w:eastAsia="宋体" w:cs="宋体"/>
          <w:sz w:val="28"/>
          <w:szCs w:val="28"/>
        </w:rPr>
        <w:t>）、验收监测单位（山东华度检测有限公司）代表及3名特邀专家组成验收组。验收组听取了建设单位对该项目环境保护“三同时”落实情况和验收监测单位对本项目竣工验收监测情况的汇报，实地踏勘了项目建设现场，审阅核实了有关资料，对照《建设项目竣工环境保护验收暂行办法》、建设项目竣工环境保护验收技术规范等国家有关法律法规和标准规范、本项目环境影响评价报告书和审批部门审批决定（</w:t>
      </w:r>
      <w:bookmarkStart w:id="1" w:name="_Hlk41544548"/>
      <w:r>
        <w:rPr>
          <w:rFonts w:hint="eastAsia" w:ascii="宋体" w:hAnsi="宋体" w:eastAsia="宋体" w:cs="宋体"/>
          <w:sz w:val="28"/>
          <w:szCs w:val="28"/>
        </w:rPr>
        <w:t>审批文号：</w:t>
      </w:r>
      <w:bookmarkEnd w:id="1"/>
      <w:r>
        <w:rPr>
          <w:rFonts w:hint="eastAsia" w:ascii="宋体" w:hAnsi="宋体" w:eastAsia="宋体" w:cs="宋体"/>
          <w:sz w:val="28"/>
          <w:szCs w:val="28"/>
          <w:lang w:eastAsia="zh-CN"/>
        </w:rPr>
        <w:t>淄环审[2022]108号文</w:t>
      </w:r>
      <w:r>
        <w:rPr>
          <w:rFonts w:hint="eastAsia" w:ascii="宋体" w:hAnsi="宋体" w:eastAsia="宋体" w:cs="宋体"/>
          <w:sz w:val="28"/>
          <w:szCs w:val="28"/>
        </w:rPr>
        <w:t>等要求，进行了认真核验和充分讨论，形成以下验收意见：</w:t>
      </w:r>
    </w:p>
    <w:p w14:paraId="25F187B1">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rPr>
          <w:rFonts w:hint="eastAsia" w:ascii="宋体" w:hAnsi="宋体" w:eastAsia="宋体" w:cs="宋体"/>
          <w:b/>
          <w:sz w:val="28"/>
          <w:szCs w:val="28"/>
        </w:rPr>
      </w:pPr>
      <w:r>
        <w:rPr>
          <w:rFonts w:hint="eastAsia" w:ascii="宋体" w:hAnsi="宋体" w:eastAsia="宋体" w:cs="宋体"/>
          <w:b/>
          <w:sz w:val="28"/>
          <w:szCs w:val="28"/>
        </w:rPr>
        <w:t>一、工程建设基本情况</w:t>
      </w:r>
    </w:p>
    <w:p w14:paraId="4A56C4B0">
      <w:pPr>
        <w:keepNext w:val="0"/>
        <w:keepLines w:val="0"/>
        <w:pageBreakBefore w:val="0"/>
        <w:widowControl w:val="0"/>
        <w:kinsoku/>
        <w:wordWrap/>
        <w:overflowPunct/>
        <w:topLinePunct w:val="0"/>
        <w:autoSpaceDE/>
        <w:autoSpaceDN/>
        <w:bidi w:val="0"/>
        <w:adjustRightInd w:val="0"/>
        <w:snapToGrid w:val="0"/>
        <w:spacing w:line="360" w:lineRule="auto"/>
        <w:ind w:left="0"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（一）建设地点、规模、主要建设内容</w:t>
      </w:r>
    </w:p>
    <w:p w14:paraId="24726881">
      <w:pPr>
        <w:pStyle w:val="4"/>
        <w:keepNext w:val="0"/>
        <w:keepLines w:val="0"/>
        <w:pageBreakBefore w:val="0"/>
        <w:widowControl w:val="0"/>
        <w:kinsoku/>
        <w:wordWrap/>
        <w:overflowPunct/>
        <w:topLinePunct w:val="0"/>
        <w:autoSpaceDE/>
        <w:autoSpaceDN/>
        <w:bidi w:val="0"/>
        <w:adjustRightInd/>
        <w:snapToGrid w:val="0"/>
        <w:spacing w:after="0" w:line="360" w:lineRule="auto"/>
        <w:ind w:left="0" w:firstLine="560" w:firstLineChars="200"/>
        <w:jc w:val="left"/>
        <w:textAlignment w:val="auto"/>
        <w:rPr>
          <w:rFonts w:hint="eastAsia" w:ascii="宋体" w:hAnsi="宋体" w:eastAsia="宋体" w:cs="宋体"/>
          <w:sz w:val="28"/>
          <w:szCs w:val="28"/>
          <w:lang w:val="en-US" w:eastAsia="zh-CN"/>
        </w:rPr>
      </w:pPr>
      <w:bookmarkStart w:id="2" w:name="_Hlk46563621"/>
      <w:r>
        <w:rPr>
          <w:rFonts w:hint="eastAsia" w:ascii="宋体" w:hAnsi="宋体" w:eastAsia="宋体" w:cs="宋体"/>
          <w:sz w:val="28"/>
          <w:szCs w:val="28"/>
        </w:rPr>
        <w:t>项目地址</w:t>
      </w:r>
      <w:r>
        <w:rPr>
          <w:rFonts w:hint="eastAsia" w:ascii="宋体" w:hAnsi="宋体" w:cs="宋体"/>
          <w:sz w:val="28"/>
          <w:szCs w:val="28"/>
          <w:lang w:eastAsia="zh-CN"/>
        </w:rPr>
        <w:t>：</w:t>
      </w:r>
      <w:r>
        <w:rPr>
          <w:rFonts w:hint="eastAsia" w:ascii="宋体" w:hAnsi="宋体" w:cs="宋体"/>
          <w:sz w:val="28"/>
          <w:szCs w:val="28"/>
          <w:lang w:val="en-US" w:eastAsia="zh-CN"/>
        </w:rPr>
        <w:t>本项目</w:t>
      </w:r>
      <w:r>
        <w:rPr>
          <w:rFonts w:hint="eastAsia" w:ascii="宋体" w:hAnsi="宋体" w:eastAsia="宋体" w:cs="宋体"/>
          <w:sz w:val="28"/>
          <w:szCs w:val="28"/>
        </w:rPr>
        <w:t>位于日照市莒县夏庄镇海右工业园通达路以西平安路</w:t>
      </w:r>
      <w:r>
        <w:rPr>
          <w:rFonts w:hint="eastAsia" w:ascii="宋体" w:hAnsi="宋体" w:cs="宋体"/>
          <w:sz w:val="28"/>
          <w:szCs w:val="28"/>
          <w:lang w:val="en-US" w:eastAsia="zh-CN"/>
        </w:rPr>
        <w:t>以北，日照盛泉新材料科技有限公司现有厂区内。</w:t>
      </w:r>
    </w:p>
    <w:p w14:paraId="627EA8D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sz w:val="24"/>
          <w:highlight w:val="yellow"/>
        </w:rPr>
      </w:pPr>
      <w:r>
        <w:rPr>
          <w:rFonts w:hint="eastAsia" w:ascii="宋体" w:hAnsi="宋体" w:eastAsia="宋体" w:cs="宋体"/>
          <w:sz w:val="28"/>
          <w:szCs w:val="28"/>
        </w:rPr>
        <w:t>建设内容：</w:t>
      </w:r>
      <w:r>
        <w:rPr>
          <w:rFonts w:hint="eastAsia" w:ascii="宋体" w:hAnsi="宋体" w:eastAsia="宋体" w:cs="宋体"/>
          <w:sz w:val="28"/>
          <w:szCs w:val="28"/>
          <w:lang w:val="en-US" w:eastAsia="zh-CN"/>
        </w:rPr>
        <w:t>本次验收范围为</w:t>
      </w:r>
      <w:r>
        <w:rPr>
          <w:rFonts w:hint="eastAsia" w:ascii="宋体" w:hAnsi="宋体" w:cs="宋体"/>
          <w:sz w:val="28"/>
          <w:szCs w:val="28"/>
          <w:lang w:eastAsia="zh-CN"/>
        </w:rPr>
        <w:t>50000吨/年乙烯基二乙二醇醚、5000吨/年甲基丙烯腈项目（二期工程：5000吨/年甲基丙烯腈项目）</w:t>
      </w:r>
      <w:r>
        <w:rPr>
          <w:rFonts w:hint="eastAsia" w:ascii="宋体" w:hAnsi="宋体" w:cs="宋体"/>
          <w:sz w:val="28"/>
          <w:szCs w:val="28"/>
          <w:lang w:val="en-US" w:eastAsia="zh-CN"/>
        </w:rPr>
        <w:t>，</w:t>
      </w:r>
      <w:r>
        <w:rPr>
          <w:rFonts w:hint="eastAsia" w:ascii="宋体" w:hAnsi="宋体" w:cs="宋体"/>
          <w:sz w:val="28"/>
          <w:szCs w:val="28"/>
          <w:lang w:eastAsia="zh-CN"/>
        </w:rPr>
        <w:t>主要建设内容为甲基丙烯腈生产装置、储存设施及辅助系统，项目建成投产后达到年产甲基丙烯腈</w:t>
      </w:r>
      <w:r>
        <w:rPr>
          <w:rFonts w:hint="eastAsia" w:ascii="宋体" w:hAnsi="宋体" w:cs="宋体"/>
          <w:sz w:val="28"/>
          <w:szCs w:val="28"/>
          <w:lang w:val="en-US" w:eastAsia="zh-CN"/>
        </w:rPr>
        <w:t>5000</w:t>
      </w:r>
      <w:r>
        <w:rPr>
          <w:rFonts w:hint="eastAsia" w:ascii="宋体" w:hAnsi="宋体" w:cs="宋体"/>
          <w:sz w:val="28"/>
          <w:szCs w:val="28"/>
          <w:lang w:eastAsia="zh-CN"/>
        </w:rPr>
        <w:t>吨规模。</w:t>
      </w:r>
    </w:p>
    <w:p w14:paraId="6E6D7A32">
      <w:pPr>
        <w:keepNext w:val="0"/>
        <w:keepLines w:val="0"/>
        <w:pageBreakBefore w:val="0"/>
        <w:widowControl w:val="0"/>
        <w:kinsoku/>
        <w:wordWrap/>
        <w:overflowPunct/>
        <w:topLinePunct w:val="0"/>
        <w:autoSpaceDE/>
        <w:autoSpaceDN/>
        <w:bidi w:val="0"/>
        <w:adjustRightInd/>
        <w:snapToGrid w:val="0"/>
        <w:spacing w:line="360" w:lineRule="auto"/>
        <w:ind w:left="0" w:firstLine="560" w:firstLineChars="200"/>
        <w:jc w:val="left"/>
        <w:textAlignment w:val="auto"/>
        <w:rPr>
          <w:rFonts w:hint="eastAsia" w:ascii="宋体" w:hAnsi="宋体" w:eastAsia="宋体" w:cs="宋体"/>
          <w:sz w:val="28"/>
          <w:szCs w:val="28"/>
          <w:lang w:eastAsia="zh-CN"/>
        </w:rPr>
      </w:pPr>
      <w:r>
        <w:rPr>
          <w:rFonts w:hint="eastAsia" w:ascii="宋体" w:hAnsi="宋体" w:eastAsia="宋体" w:cs="宋体"/>
          <w:sz w:val="28"/>
          <w:szCs w:val="28"/>
        </w:rPr>
        <w:t>劳动定员和工作制度：劳动定员</w:t>
      </w:r>
      <w:r>
        <w:rPr>
          <w:rFonts w:hint="eastAsia" w:ascii="宋体" w:hAnsi="宋体" w:cs="宋体"/>
          <w:sz w:val="28"/>
          <w:szCs w:val="28"/>
          <w:lang w:val="en-US" w:eastAsia="zh-CN"/>
        </w:rPr>
        <w:t>32</w:t>
      </w:r>
      <w:r>
        <w:rPr>
          <w:rFonts w:hint="eastAsia" w:ascii="宋体" w:hAnsi="宋体" w:eastAsia="宋体" w:cs="宋体"/>
          <w:sz w:val="28"/>
          <w:szCs w:val="28"/>
        </w:rPr>
        <w:t>人，生产采用四班三运转制，工作时间7200h/a（年运行300天）</w:t>
      </w:r>
      <w:r>
        <w:rPr>
          <w:rFonts w:hint="eastAsia" w:ascii="宋体" w:hAnsi="宋体" w:cs="宋体"/>
          <w:sz w:val="28"/>
          <w:szCs w:val="28"/>
          <w:lang w:eastAsia="zh-CN"/>
        </w:rPr>
        <w:t>。</w:t>
      </w:r>
    </w:p>
    <w:bookmarkEnd w:id="2"/>
    <w:p w14:paraId="262AE06C">
      <w:pPr>
        <w:keepNext w:val="0"/>
        <w:keepLines w:val="0"/>
        <w:pageBreakBefore w:val="0"/>
        <w:widowControl w:val="0"/>
        <w:kinsoku/>
        <w:wordWrap/>
        <w:overflowPunct/>
        <w:topLinePunct w:val="0"/>
        <w:autoSpaceDE/>
        <w:autoSpaceDN/>
        <w:bidi w:val="0"/>
        <w:adjustRightInd/>
        <w:snapToGrid w:val="0"/>
        <w:spacing w:line="360" w:lineRule="auto"/>
        <w:ind w:left="0"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（二）建设过程及环保审批情况</w:t>
      </w:r>
    </w:p>
    <w:p w14:paraId="23DA22F7">
      <w:pPr>
        <w:keepNext w:val="0"/>
        <w:keepLines w:val="0"/>
        <w:pageBreakBefore w:val="0"/>
        <w:widowControl w:val="0"/>
        <w:kinsoku/>
        <w:wordWrap/>
        <w:overflowPunct/>
        <w:topLinePunct w:val="0"/>
        <w:autoSpaceDE/>
        <w:autoSpaceDN/>
        <w:bidi w:val="0"/>
        <w:adjustRightInd/>
        <w:snapToGrid w:val="0"/>
        <w:spacing w:line="360" w:lineRule="auto"/>
        <w:ind w:left="0" w:firstLine="560" w:firstLineChars="200"/>
        <w:jc w:val="left"/>
        <w:textAlignment w:val="auto"/>
        <w:rPr>
          <w:rFonts w:hint="eastAsia" w:ascii="宋体" w:hAnsi="宋体" w:eastAsia="宋体" w:cs="宋体"/>
          <w:sz w:val="28"/>
          <w:szCs w:val="28"/>
          <w:lang w:val="zh-CN" w:eastAsia="zh-CN"/>
        </w:rPr>
      </w:pPr>
      <w:r>
        <w:rPr>
          <w:rFonts w:hint="eastAsia" w:cs="Times New Roman"/>
          <w:sz w:val="28"/>
          <w:szCs w:val="28"/>
          <w:lang w:val="en-US" w:eastAsia="zh-CN"/>
        </w:rPr>
        <w:t>日照</w:t>
      </w:r>
      <w:r>
        <w:rPr>
          <w:rFonts w:hint="eastAsia" w:ascii="宋体" w:hAnsi="宋体" w:eastAsia="宋体" w:cs="宋体"/>
          <w:sz w:val="28"/>
          <w:szCs w:val="28"/>
          <w:lang w:val="en-US" w:eastAsia="zh-CN"/>
        </w:rPr>
        <w:t>盛泉新材料科技有限公司</w:t>
      </w:r>
      <w:r>
        <w:rPr>
          <w:rFonts w:hint="eastAsia" w:ascii="宋体" w:hAnsi="宋体" w:eastAsia="宋体" w:cs="宋体"/>
          <w:sz w:val="28"/>
          <w:szCs w:val="28"/>
          <w:lang w:val="zh-CN" w:eastAsia="zh-CN"/>
        </w:rPr>
        <w:t>委托</w:t>
      </w:r>
      <w:r>
        <w:rPr>
          <w:rFonts w:hint="eastAsia" w:ascii="宋体" w:hAnsi="宋体" w:eastAsia="宋体" w:cs="宋体"/>
          <w:sz w:val="28"/>
          <w:szCs w:val="28"/>
          <w:lang w:val="en-US" w:eastAsia="zh-CN"/>
        </w:rPr>
        <w:t>日照市环境保护科学研究所有限公司，</w:t>
      </w:r>
      <w:r>
        <w:rPr>
          <w:rFonts w:hint="eastAsia" w:ascii="宋体" w:hAnsi="宋体" w:eastAsia="宋体" w:cs="宋体"/>
          <w:sz w:val="28"/>
          <w:szCs w:val="28"/>
          <w:lang w:val="zh-CN" w:eastAsia="zh-CN"/>
        </w:rPr>
        <w:t>于202</w:t>
      </w:r>
      <w:r>
        <w:rPr>
          <w:rFonts w:hint="eastAsia" w:ascii="宋体" w:hAnsi="宋体" w:eastAsia="宋体" w:cs="宋体"/>
          <w:sz w:val="28"/>
          <w:szCs w:val="28"/>
          <w:lang w:val="en-US" w:eastAsia="zh-CN"/>
        </w:rPr>
        <w:t>4</w:t>
      </w:r>
      <w:r>
        <w:rPr>
          <w:rFonts w:hint="eastAsia" w:ascii="宋体" w:hAnsi="宋体" w:eastAsia="宋体" w:cs="宋体"/>
          <w:sz w:val="28"/>
          <w:szCs w:val="28"/>
          <w:lang w:val="zh-CN" w:eastAsia="zh-CN"/>
        </w:rPr>
        <w:t>年</w:t>
      </w:r>
      <w:r>
        <w:rPr>
          <w:rFonts w:hint="eastAsia" w:ascii="宋体" w:hAnsi="宋体" w:eastAsia="宋体" w:cs="宋体"/>
          <w:sz w:val="28"/>
          <w:szCs w:val="28"/>
          <w:lang w:val="en-US" w:eastAsia="zh-CN"/>
        </w:rPr>
        <w:t>2</w:t>
      </w:r>
      <w:r>
        <w:rPr>
          <w:rFonts w:hint="eastAsia" w:ascii="宋体" w:hAnsi="宋体" w:eastAsia="宋体" w:cs="宋体"/>
          <w:sz w:val="28"/>
          <w:szCs w:val="28"/>
          <w:lang w:val="zh-CN" w:eastAsia="zh-CN"/>
        </w:rPr>
        <w:t>月编制完成了《日照盛泉新材料科技有限公司</w:t>
      </w:r>
      <w:r>
        <w:rPr>
          <w:rFonts w:hint="eastAsia" w:ascii="宋体" w:hAnsi="宋体" w:cs="宋体"/>
          <w:sz w:val="28"/>
          <w:szCs w:val="28"/>
          <w:lang w:val="zh-CN" w:eastAsia="zh-CN"/>
        </w:rPr>
        <w:t>50000吨/年乙烯基二乙二醇醚、5000吨/年甲基丙烯腈项目（二期工程：5000吨/年甲基丙烯腈项目）</w:t>
      </w:r>
      <w:r>
        <w:rPr>
          <w:rFonts w:hint="eastAsia" w:ascii="宋体" w:hAnsi="宋体" w:eastAsia="宋体" w:cs="宋体"/>
          <w:sz w:val="28"/>
          <w:szCs w:val="28"/>
          <w:lang w:val="zh-CN" w:eastAsia="zh-CN"/>
        </w:rPr>
        <w:t>环境影响报告书》。202</w:t>
      </w:r>
      <w:r>
        <w:rPr>
          <w:rFonts w:hint="eastAsia" w:ascii="宋体" w:hAnsi="宋体" w:eastAsia="宋体" w:cs="宋体"/>
          <w:sz w:val="28"/>
          <w:szCs w:val="28"/>
          <w:lang w:val="en-US" w:eastAsia="zh-CN"/>
        </w:rPr>
        <w:t>4</w:t>
      </w:r>
      <w:r>
        <w:rPr>
          <w:rFonts w:hint="eastAsia" w:ascii="宋体" w:hAnsi="宋体" w:eastAsia="宋体" w:cs="宋体"/>
          <w:sz w:val="28"/>
          <w:szCs w:val="28"/>
          <w:lang w:val="zh-CN" w:eastAsia="zh-CN"/>
        </w:rPr>
        <w:t>年</w:t>
      </w:r>
      <w:r>
        <w:rPr>
          <w:rFonts w:hint="eastAsia" w:ascii="宋体" w:hAnsi="宋体" w:eastAsia="宋体" w:cs="宋体"/>
          <w:sz w:val="28"/>
          <w:szCs w:val="28"/>
          <w:lang w:val="en-US" w:eastAsia="zh-CN"/>
        </w:rPr>
        <w:t>3</w:t>
      </w:r>
      <w:r>
        <w:rPr>
          <w:rFonts w:hint="eastAsia" w:ascii="宋体" w:hAnsi="宋体" w:eastAsia="宋体" w:cs="宋体"/>
          <w:sz w:val="28"/>
          <w:szCs w:val="28"/>
          <w:lang w:val="zh-CN" w:eastAsia="zh-CN"/>
        </w:rPr>
        <w:t>月1</w:t>
      </w:r>
      <w:r>
        <w:rPr>
          <w:rFonts w:hint="eastAsia" w:ascii="宋体" w:hAnsi="宋体" w:eastAsia="宋体" w:cs="宋体"/>
          <w:sz w:val="28"/>
          <w:szCs w:val="28"/>
          <w:lang w:val="en-US" w:eastAsia="zh-CN"/>
        </w:rPr>
        <w:t>4</w:t>
      </w:r>
      <w:r>
        <w:rPr>
          <w:rFonts w:hint="eastAsia" w:ascii="宋体" w:hAnsi="宋体" w:eastAsia="宋体" w:cs="宋体"/>
          <w:sz w:val="28"/>
          <w:szCs w:val="28"/>
          <w:lang w:val="zh-CN" w:eastAsia="zh-CN"/>
        </w:rPr>
        <w:t>日，日照市行政审批服务局以日审服环审[202</w:t>
      </w:r>
      <w:r>
        <w:rPr>
          <w:rFonts w:hint="eastAsia" w:ascii="宋体" w:hAnsi="宋体" w:eastAsia="宋体" w:cs="宋体"/>
          <w:sz w:val="28"/>
          <w:szCs w:val="28"/>
          <w:lang w:val="en-US" w:eastAsia="zh-CN"/>
        </w:rPr>
        <w:t>4</w:t>
      </w:r>
      <w:r>
        <w:rPr>
          <w:rFonts w:hint="eastAsia" w:ascii="宋体" w:hAnsi="宋体" w:eastAsia="宋体" w:cs="宋体"/>
          <w:sz w:val="28"/>
          <w:szCs w:val="28"/>
          <w:lang w:val="zh-CN" w:eastAsia="zh-CN"/>
        </w:rPr>
        <w:t>]</w:t>
      </w:r>
      <w:r>
        <w:rPr>
          <w:rFonts w:hint="eastAsia" w:ascii="宋体" w:hAnsi="宋体" w:eastAsia="宋体" w:cs="宋体"/>
          <w:sz w:val="28"/>
          <w:szCs w:val="28"/>
          <w:lang w:val="en-US" w:eastAsia="zh-CN"/>
        </w:rPr>
        <w:t>6</w:t>
      </w:r>
      <w:r>
        <w:rPr>
          <w:rFonts w:hint="eastAsia" w:ascii="宋体" w:hAnsi="宋体" w:eastAsia="宋体" w:cs="宋体"/>
          <w:sz w:val="28"/>
          <w:szCs w:val="28"/>
          <w:lang w:val="zh-CN" w:eastAsia="zh-CN"/>
        </w:rPr>
        <w:t>号文《关于日照盛泉新材料科技有限公司</w:t>
      </w:r>
      <w:r>
        <w:rPr>
          <w:rFonts w:hint="eastAsia" w:ascii="宋体" w:hAnsi="宋体" w:cs="宋体"/>
          <w:sz w:val="28"/>
          <w:szCs w:val="28"/>
          <w:lang w:val="zh-CN" w:eastAsia="zh-CN"/>
        </w:rPr>
        <w:t>50000吨/年乙烯基二乙二醇醚、5000吨/年甲基丙烯腈项目（二期工程：5000吨/年甲基丙烯腈项目）</w:t>
      </w:r>
      <w:r>
        <w:rPr>
          <w:rFonts w:hint="eastAsia" w:ascii="宋体" w:hAnsi="宋体" w:eastAsia="宋体" w:cs="宋体"/>
          <w:sz w:val="28"/>
          <w:szCs w:val="28"/>
          <w:lang w:val="zh-CN" w:eastAsia="zh-CN"/>
        </w:rPr>
        <w:t>环境影响报告书的批复》，对报告书进行了批复。</w:t>
      </w:r>
    </w:p>
    <w:p w14:paraId="387EB836">
      <w:pPr>
        <w:keepNext w:val="0"/>
        <w:keepLines w:val="0"/>
        <w:pageBreakBefore w:val="0"/>
        <w:widowControl w:val="0"/>
        <w:kinsoku/>
        <w:wordWrap/>
        <w:overflowPunct/>
        <w:topLinePunct w:val="0"/>
        <w:bidi w:val="0"/>
        <w:adjustRightInd w:val="0"/>
        <w:snapToGrid w:val="0"/>
        <w:spacing w:line="360" w:lineRule="auto"/>
        <w:ind w:left="0"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（三）投资情况</w:t>
      </w:r>
    </w:p>
    <w:p w14:paraId="66637887">
      <w:pPr>
        <w:keepNext w:val="0"/>
        <w:keepLines w:val="0"/>
        <w:pageBreakBefore w:val="0"/>
        <w:widowControl w:val="0"/>
        <w:kinsoku/>
        <w:wordWrap/>
        <w:overflowPunct/>
        <w:topLinePunct w:val="0"/>
        <w:bidi w:val="0"/>
        <w:snapToGrid w:val="0"/>
        <w:spacing w:line="360" w:lineRule="auto"/>
        <w:ind w:left="0" w:firstLine="560" w:firstLineChars="200"/>
        <w:jc w:val="left"/>
        <w:textAlignment w:val="auto"/>
        <w:rPr>
          <w:rFonts w:hint="eastAsia" w:ascii="Times New Roman" w:hAnsi="Times New Roman" w:eastAsia="宋体" w:cs="Times New Roman"/>
          <w:sz w:val="28"/>
          <w:szCs w:val="28"/>
          <w:lang w:eastAsia="zh-CN"/>
        </w:rPr>
      </w:pPr>
      <w:r>
        <w:rPr>
          <w:rFonts w:hint="eastAsia" w:ascii="宋体" w:hAnsi="宋体" w:cs="宋体"/>
          <w:sz w:val="28"/>
          <w:szCs w:val="28"/>
          <w:lang w:val="zh-CN" w:eastAsia="zh-CN"/>
        </w:rPr>
        <w:t>50000吨/年乙烯基二乙二醇醚、5000吨/年甲基丙烯腈项目（二期工程：5000吨/年甲基丙烯腈项目）</w:t>
      </w:r>
      <w:r>
        <w:rPr>
          <w:rFonts w:hint="eastAsia" w:ascii="宋体" w:hAnsi="宋体" w:cs="宋体"/>
          <w:sz w:val="28"/>
          <w:szCs w:val="28"/>
          <w:lang w:val="en-US" w:eastAsia="zh-CN"/>
        </w:rPr>
        <w:t>实际</w:t>
      </w:r>
      <w:r>
        <w:rPr>
          <w:rFonts w:hint="eastAsia" w:ascii="宋体" w:hAnsi="宋体" w:cs="宋体"/>
          <w:sz w:val="28"/>
          <w:szCs w:val="28"/>
          <w:lang w:eastAsia="zh-CN"/>
        </w:rPr>
        <w:t>总投资</w:t>
      </w:r>
      <w:r>
        <w:rPr>
          <w:rFonts w:hint="eastAsia" w:ascii="宋体" w:hAnsi="宋体" w:cs="宋体"/>
          <w:sz w:val="28"/>
          <w:szCs w:val="28"/>
          <w:lang w:val="en-US" w:eastAsia="zh-CN"/>
        </w:rPr>
        <w:t>15560</w:t>
      </w:r>
      <w:r>
        <w:rPr>
          <w:rFonts w:hint="eastAsia" w:ascii="宋体" w:hAnsi="宋体" w:cs="宋体"/>
          <w:sz w:val="28"/>
          <w:szCs w:val="28"/>
          <w:lang w:eastAsia="zh-CN"/>
        </w:rPr>
        <w:t>万元，环保投资</w:t>
      </w:r>
      <w:r>
        <w:rPr>
          <w:rFonts w:hint="eastAsia" w:ascii="宋体" w:hAnsi="宋体" w:cs="宋体"/>
          <w:sz w:val="28"/>
          <w:szCs w:val="28"/>
          <w:lang w:val="en-US" w:eastAsia="zh-CN"/>
        </w:rPr>
        <w:t>201</w:t>
      </w:r>
      <w:r>
        <w:rPr>
          <w:rFonts w:hint="eastAsia" w:ascii="宋体" w:hAnsi="宋体" w:cs="宋体"/>
          <w:sz w:val="28"/>
          <w:szCs w:val="28"/>
          <w:lang w:eastAsia="zh-CN"/>
        </w:rPr>
        <w:t>万元，占总投资的</w:t>
      </w:r>
      <w:r>
        <w:rPr>
          <w:rFonts w:hint="eastAsia" w:ascii="宋体" w:hAnsi="宋体" w:cs="宋体"/>
          <w:sz w:val="28"/>
          <w:szCs w:val="28"/>
          <w:lang w:val="en-US" w:eastAsia="zh-CN"/>
        </w:rPr>
        <w:t>1.29</w:t>
      </w:r>
      <w:r>
        <w:rPr>
          <w:rFonts w:hint="eastAsia" w:ascii="宋体" w:hAnsi="宋体" w:cs="宋体"/>
          <w:sz w:val="28"/>
          <w:szCs w:val="28"/>
          <w:lang w:eastAsia="zh-CN"/>
        </w:rPr>
        <w:t>%。</w:t>
      </w:r>
    </w:p>
    <w:p w14:paraId="0E1B1B50">
      <w:pPr>
        <w:keepNext w:val="0"/>
        <w:keepLines w:val="0"/>
        <w:pageBreakBefore w:val="0"/>
        <w:widowControl w:val="0"/>
        <w:kinsoku/>
        <w:wordWrap/>
        <w:overflowPunct/>
        <w:topLinePunct w:val="0"/>
        <w:bidi w:val="0"/>
        <w:snapToGrid w:val="0"/>
        <w:spacing w:line="360" w:lineRule="auto"/>
        <w:ind w:left="0" w:firstLine="560" w:firstLineChars="200"/>
        <w:jc w:val="left"/>
        <w:textAlignment w:val="auto"/>
        <w:rPr>
          <w:rFonts w:ascii="宋体" w:hAnsi="宋体"/>
          <w:sz w:val="28"/>
          <w:szCs w:val="28"/>
        </w:rPr>
      </w:pPr>
      <w:r>
        <w:rPr>
          <w:rFonts w:hint="eastAsia" w:ascii="宋体" w:hAnsi="宋体"/>
          <w:sz w:val="28"/>
          <w:szCs w:val="28"/>
        </w:rPr>
        <w:t>（四）验收范围</w:t>
      </w:r>
    </w:p>
    <w:p w14:paraId="3754C706">
      <w:pPr>
        <w:keepNext w:val="0"/>
        <w:keepLines w:val="0"/>
        <w:pageBreakBefore w:val="0"/>
        <w:widowControl w:val="0"/>
        <w:kinsoku/>
        <w:wordWrap/>
        <w:overflowPunct/>
        <w:topLinePunct w:val="0"/>
        <w:bidi w:val="0"/>
        <w:snapToGrid w:val="0"/>
        <w:spacing w:line="360" w:lineRule="auto"/>
        <w:ind w:left="0" w:firstLine="560" w:firstLineChars="200"/>
        <w:jc w:val="left"/>
        <w:textAlignment w:val="auto"/>
        <w:rPr>
          <w:rFonts w:ascii="宋体" w:hAnsi="宋体"/>
          <w:sz w:val="28"/>
          <w:szCs w:val="28"/>
        </w:rPr>
      </w:pPr>
      <w:r>
        <w:rPr>
          <w:rFonts w:hint="eastAsia" w:ascii="宋体" w:hAnsi="宋体"/>
          <w:sz w:val="28"/>
          <w:szCs w:val="28"/>
          <w:lang w:val="en-US" w:eastAsia="zh-CN"/>
        </w:rPr>
        <w:t>本次</w:t>
      </w:r>
      <w:r>
        <w:rPr>
          <w:rFonts w:hint="eastAsia" w:ascii="宋体" w:hAnsi="宋体"/>
          <w:sz w:val="28"/>
          <w:szCs w:val="28"/>
        </w:rPr>
        <w:t>验收范围</w:t>
      </w:r>
      <w:r>
        <w:rPr>
          <w:rFonts w:hint="eastAsia" w:ascii="宋体" w:hAnsi="宋体"/>
          <w:sz w:val="28"/>
          <w:szCs w:val="28"/>
          <w:lang w:val="en-US" w:eastAsia="zh-CN"/>
        </w:rPr>
        <w:t>为</w:t>
      </w:r>
      <w:r>
        <w:rPr>
          <w:rFonts w:hint="eastAsia"/>
          <w:sz w:val="28"/>
          <w:szCs w:val="28"/>
          <w:lang w:eastAsia="zh-CN"/>
        </w:rPr>
        <w:t>日照盛泉新材料科技有限公司</w:t>
      </w:r>
      <w:r>
        <w:rPr>
          <w:rFonts w:hint="eastAsia" w:ascii="宋体" w:hAnsi="宋体" w:cs="宋体"/>
          <w:sz w:val="28"/>
          <w:szCs w:val="28"/>
          <w:lang w:val="zh-CN" w:eastAsia="zh-CN"/>
        </w:rPr>
        <w:t>5000吨/年甲基丙烯腈项目</w:t>
      </w:r>
      <w:r>
        <w:rPr>
          <w:rFonts w:hint="eastAsia"/>
          <w:sz w:val="28"/>
          <w:szCs w:val="28"/>
          <w:lang w:val="en-US" w:eastAsia="zh-CN"/>
        </w:rPr>
        <w:t>及配套公辅设施。</w:t>
      </w:r>
    </w:p>
    <w:p w14:paraId="23533C1D">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562" w:firstLineChars="200"/>
        <w:jc w:val="left"/>
        <w:textAlignment w:val="auto"/>
        <w:rPr>
          <w:rFonts w:ascii="宋体" w:hAnsi="宋体"/>
          <w:b/>
          <w:kern w:val="0"/>
          <w:sz w:val="28"/>
          <w:szCs w:val="28"/>
        </w:rPr>
      </w:pPr>
      <w:r>
        <w:rPr>
          <w:rFonts w:hint="eastAsia" w:ascii="宋体" w:hAnsi="宋体"/>
          <w:b/>
          <w:kern w:val="0"/>
          <w:sz w:val="28"/>
          <w:szCs w:val="28"/>
        </w:rPr>
        <w:t>二、工程变动情况</w:t>
      </w:r>
    </w:p>
    <w:p w14:paraId="48B62349">
      <w:pPr>
        <w:autoSpaceDE w:val="0"/>
        <w:autoSpaceDN w:val="0"/>
        <w:jc w:val="center"/>
        <w:rPr>
          <w:b/>
          <w:sz w:val="24"/>
        </w:rPr>
      </w:pPr>
      <w:r>
        <w:rPr>
          <w:rFonts w:hint="eastAsia"/>
          <w:b/>
          <w:sz w:val="28"/>
          <w:szCs w:val="28"/>
          <w:lang w:val="en-US" w:eastAsia="zh-CN"/>
        </w:rPr>
        <w:t>表2-1</w:t>
      </w:r>
      <w:r>
        <w:rPr>
          <w:b/>
          <w:sz w:val="28"/>
          <w:szCs w:val="28"/>
        </w:rPr>
        <w:t xml:space="preserve"> 变更情况一览表</w:t>
      </w:r>
    </w:p>
    <w:tbl>
      <w:tblPr>
        <w:tblStyle w:val="39"/>
        <w:tblW w:w="90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30"/>
        <w:gridCol w:w="921"/>
        <w:gridCol w:w="2265"/>
        <w:gridCol w:w="2245"/>
        <w:gridCol w:w="3060"/>
      </w:tblGrid>
      <w:tr w14:paraId="5DE6C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30" w:type="dxa"/>
            <w:tcBorders>
              <w:bottom w:val="single" w:color="auto" w:sz="4" w:space="0"/>
            </w:tcBorders>
            <w:noWrap w:val="0"/>
            <w:vAlign w:val="center"/>
          </w:tcPr>
          <w:p w14:paraId="17957FD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bCs/>
                <w:sz w:val="24"/>
                <w:szCs w:val="24"/>
              </w:rPr>
            </w:pPr>
            <w:r>
              <w:rPr>
                <w:rFonts w:hint="eastAsia" w:ascii="宋体" w:hAnsi="宋体" w:eastAsia="宋体" w:cs="宋体"/>
                <w:b/>
                <w:bCs/>
                <w:spacing w:val="-2"/>
                <w:sz w:val="24"/>
                <w:szCs w:val="24"/>
              </w:rPr>
              <w:t>序</w:t>
            </w:r>
            <w:r>
              <w:rPr>
                <w:rFonts w:hint="eastAsia" w:ascii="宋体" w:hAnsi="宋体" w:eastAsia="宋体" w:cs="宋体"/>
                <w:b/>
                <w:bCs/>
                <w:spacing w:val="-1"/>
                <w:sz w:val="24"/>
                <w:szCs w:val="24"/>
              </w:rPr>
              <w:t>号</w:t>
            </w:r>
          </w:p>
        </w:tc>
        <w:tc>
          <w:tcPr>
            <w:tcW w:w="921" w:type="dxa"/>
            <w:tcBorders>
              <w:bottom w:val="single" w:color="auto" w:sz="4" w:space="0"/>
            </w:tcBorders>
            <w:noWrap w:val="0"/>
            <w:vAlign w:val="center"/>
          </w:tcPr>
          <w:p w14:paraId="7A56AD3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bCs/>
                <w:sz w:val="24"/>
                <w:szCs w:val="24"/>
              </w:rPr>
            </w:pPr>
            <w:r>
              <w:rPr>
                <w:rFonts w:hint="eastAsia" w:ascii="宋体" w:hAnsi="宋体" w:eastAsia="宋体" w:cs="宋体"/>
                <w:b/>
                <w:bCs/>
                <w:spacing w:val="-3"/>
                <w:sz w:val="24"/>
                <w:szCs w:val="24"/>
              </w:rPr>
              <w:t>项</w:t>
            </w:r>
            <w:r>
              <w:rPr>
                <w:rFonts w:hint="eastAsia" w:ascii="宋体" w:hAnsi="宋体" w:eastAsia="宋体" w:cs="宋体"/>
                <w:b/>
                <w:bCs/>
                <w:spacing w:val="-2"/>
                <w:sz w:val="24"/>
                <w:szCs w:val="24"/>
              </w:rPr>
              <w:t>目</w:t>
            </w:r>
          </w:p>
        </w:tc>
        <w:tc>
          <w:tcPr>
            <w:tcW w:w="2265" w:type="dxa"/>
            <w:noWrap w:val="0"/>
            <w:vAlign w:val="center"/>
          </w:tcPr>
          <w:p w14:paraId="53AD9E1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bCs/>
                <w:sz w:val="24"/>
                <w:szCs w:val="24"/>
              </w:rPr>
            </w:pPr>
            <w:r>
              <w:rPr>
                <w:rFonts w:hint="eastAsia" w:ascii="宋体" w:hAnsi="宋体" w:eastAsia="宋体" w:cs="宋体"/>
                <w:b/>
                <w:bCs/>
                <w:spacing w:val="-2"/>
                <w:sz w:val="24"/>
                <w:szCs w:val="24"/>
              </w:rPr>
              <w:t>环</w:t>
            </w:r>
            <w:r>
              <w:rPr>
                <w:rFonts w:hint="eastAsia" w:ascii="宋体" w:hAnsi="宋体" w:eastAsia="宋体" w:cs="宋体"/>
                <w:b/>
                <w:bCs/>
                <w:spacing w:val="-1"/>
                <w:sz w:val="24"/>
                <w:szCs w:val="24"/>
              </w:rPr>
              <w:t>评</w:t>
            </w:r>
            <w:r>
              <w:rPr>
                <w:rFonts w:hint="eastAsia" w:ascii="宋体" w:hAnsi="宋体" w:eastAsia="宋体" w:cs="宋体"/>
                <w:b/>
                <w:bCs/>
                <w:spacing w:val="-1"/>
                <w:sz w:val="24"/>
                <w:szCs w:val="24"/>
                <w:lang w:eastAsia="zh-CN"/>
              </w:rPr>
              <w:t>及批复</w:t>
            </w:r>
            <w:r>
              <w:rPr>
                <w:rFonts w:hint="eastAsia" w:ascii="宋体" w:hAnsi="宋体" w:eastAsia="宋体" w:cs="宋体"/>
                <w:b/>
                <w:bCs/>
                <w:spacing w:val="-1"/>
                <w:sz w:val="24"/>
                <w:szCs w:val="24"/>
              </w:rPr>
              <w:t>要求</w:t>
            </w:r>
          </w:p>
        </w:tc>
        <w:tc>
          <w:tcPr>
            <w:tcW w:w="2245" w:type="dxa"/>
            <w:noWrap w:val="0"/>
            <w:vAlign w:val="center"/>
          </w:tcPr>
          <w:p w14:paraId="31F3C67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bCs/>
                <w:sz w:val="24"/>
                <w:szCs w:val="24"/>
              </w:rPr>
            </w:pPr>
            <w:r>
              <w:rPr>
                <w:rFonts w:hint="eastAsia" w:ascii="宋体" w:hAnsi="宋体" w:eastAsia="宋体" w:cs="宋体"/>
                <w:b/>
                <w:bCs/>
                <w:spacing w:val="-4"/>
                <w:sz w:val="24"/>
                <w:szCs w:val="24"/>
              </w:rPr>
              <w:t>实</w:t>
            </w:r>
            <w:r>
              <w:rPr>
                <w:rFonts w:hint="eastAsia" w:ascii="宋体" w:hAnsi="宋体" w:eastAsia="宋体" w:cs="宋体"/>
                <w:b/>
                <w:bCs/>
                <w:spacing w:val="-2"/>
                <w:sz w:val="24"/>
                <w:szCs w:val="24"/>
              </w:rPr>
              <w:t>际建设</w:t>
            </w:r>
          </w:p>
        </w:tc>
        <w:tc>
          <w:tcPr>
            <w:tcW w:w="3060" w:type="dxa"/>
            <w:noWrap w:val="0"/>
            <w:vAlign w:val="center"/>
          </w:tcPr>
          <w:p w14:paraId="5CC22C2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bCs/>
                <w:sz w:val="24"/>
                <w:szCs w:val="24"/>
              </w:rPr>
            </w:pPr>
            <w:r>
              <w:rPr>
                <w:rFonts w:hint="eastAsia" w:ascii="宋体" w:hAnsi="宋体" w:eastAsia="宋体" w:cs="宋体"/>
                <w:b/>
                <w:bCs/>
                <w:spacing w:val="-2"/>
                <w:sz w:val="24"/>
                <w:szCs w:val="24"/>
              </w:rPr>
              <w:t>变</w:t>
            </w:r>
            <w:r>
              <w:rPr>
                <w:rFonts w:hint="eastAsia" w:ascii="宋体" w:hAnsi="宋体" w:eastAsia="宋体" w:cs="宋体"/>
                <w:b/>
                <w:bCs/>
                <w:spacing w:val="-1"/>
                <w:sz w:val="24"/>
                <w:szCs w:val="24"/>
              </w:rPr>
              <w:t>更说明</w:t>
            </w:r>
          </w:p>
        </w:tc>
      </w:tr>
      <w:tr w14:paraId="39854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30" w:type="dxa"/>
            <w:vMerge w:val="restart"/>
            <w:noWrap w:val="0"/>
            <w:vAlign w:val="center"/>
          </w:tcPr>
          <w:p w14:paraId="15F7724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921" w:type="dxa"/>
            <w:vMerge w:val="restart"/>
            <w:noWrap w:val="0"/>
            <w:vAlign w:val="center"/>
          </w:tcPr>
          <w:p w14:paraId="233A8A8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32"/>
              </w:rPr>
              <w:t>环境保护措施</w:t>
            </w:r>
          </w:p>
        </w:tc>
        <w:tc>
          <w:tcPr>
            <w:tcW w:w="2265" w:type="dxa"/>
            <w:noWrap w:val="0"/>
            <w:vAlign w:val="center"/>
          </w:tcPr>
          <w:p w14:paraId="0D90711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b w:val="0"/>
                <w:bCs w:val="0"/>
                <w:spacing w:val="-3"/>
                <w:kern w:val="2"/>
                <w:sz w:val="24"/>
                <w:szCs w:val="24"/>
                <w:highlight w:val="yellow"/>
                <w:lang w:val="en-US" w:eastAsia="zh-CN" w:bidi="ar-SA"/>
              </w:rPr>
            </w:pPr>
            <w:r>
              <w:rPr>
                <w:rFonts w:hint="eastAsia" w:ascii="宋体" w:hAnsi="宋体" w:eastAsia="宋体" w:cs="宋体"/>
                <w:sz w:val="24"/>
                <w:szCs w:val="24"/>
              </w:rPr>
              <w:t>氨吸收塔排气导热油炉燃烧</w:t>
            </w:r>
            <w:r>
              <w:rPr>
                <w:rFonts w:hint="eastAsia" w:ascii="宋体" w:hAnsi="宋体" w:eastAsia="宋体" w:cs="宋体"/>
                <w:sz w:val="24"/>
                <w:szCs w:val="24"/>
                <w:lang w:val="en-US" w:eastAsia="zh-CN"/>
              </w:rPr>
              <w:t>后经DA001排放</w:t>
            </w:r>
            <w:r>
              <w:rPr>
                <w:rFonts w:hint="eastAsia" w:ascii="宋体" w:hAnsi="宋体" w:eastAsia="宋体" w:cs="宋体"/>
                <w:sz w:val="24"/>
                <w:szCs w:val="24"/>
                <w:lang w:eastAsia="zh-CN"/>
              </w:rPr>
              <w:t>；</w:t>
            </w:r>
            <w:r>
              <w:rPr>
                <w:rFonts w:hint="eastAsia" w:ascii="宋体" w:hAnsi="宋体" w:eastAsia="宋体" w:cs="宋体"/>
                <w:sz w:val="24"/>
                <w:szCs w:val="24"/>
              </w:rPr>
              <w:t>压缩废气尾气</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原料罐区呼吸废气、产品灌装废气经</w:t>
            </w:r>
            <w:r>
              <w:rPr>
                <w:rFonts w:hint="eastAsia" w:ascii="宋体" w:hAnsi="宋体" w:eastAsia="宋体" w:cs="宋体"/>
                <w:sz w:val="24"/>
                <w:szCs w:val="24"/>
              </w:rPr>
              <w:t>吸收塔+废气焚烧炉</w:t>
            </w:r>
            <w:r>
              <w:rPr>
                <w:rFonts w:hint="eastAsia" w:ascii="宋体" w:hAnsi="宋体" w:eastAsia="宋体" w:cs="宋体"/>
                <w:sz w:val="24"/>
                <w:szCs w:val="24"/>
                <w:lang w:val="en-US" w:eastAsia="zh-CN"/>
              </w:rPr>
              <w:t>处理后经DA004排放。</w:t>
            </w:r>
          </w:p>
        </w:tc>
        <w:tc>
          <w:tcPr>
            <w:tcW w:w="2245" w:type="dxa"/>
            <w:noWrap w:val="0"/>
            <w:vAlign w:val="center"/>
          </w:tcPr>
          <w:p w14:paraId="170D229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b w:val="0"/>
                <w:bCs w:val="0"/>
                <w:spacing w:val="-3"/>
                <w:kern w:val="2"/>
                <w:sz w:val="24"/>
                <w:szCs w:val="24"/>
                <w:highlight w:val="yellow"/>
                <w:lang w:val="en-US" w:eastAsia="zh-CN" w:bidi="ar-SA"/>
              </w:rPr>
            </w:pPr>
            <w:r>
              <w:rPr>
                <w:rFonts w:hint="eastAsia" w:ascii="宋体" w:hAnsi="宋体" w:eastAsia="宋体" w:cs="宋体"/>
                <w:sz w:val="24"/>
                <w:szCs w:val="24"/>
              </w:rPr>
              <w:t>氨吸收塔排气</w:t>
            </w:r>
            <w:r>
              <w:rPr>
                <w:rFonts w:hint="eastAsia" w:ascii="宋体" w:hAnsi="宋体" w:eastAsia="宋体" w:cs="宋体"/>
                <w:sz w:val="24"/>
                <w:szCs w:val="24"/>
                <w:lang w:val="en-US" w:eastAsia="zh-CN"/>
              </w:rPr>
              <w:t>经危废焚烧炉处理后经排气筒DA007排放；</w:t>
            </w:r>
            <w:r>
              <w:rPr>
                <w:rFonts w:hint="eastAsia" w:ascii="宋体" w:hAnsi="宋体" w:eastAsia="宋体" w:cs="宋体"/>
                <w:sz w:val="24"/>
                <w:szCs w:val="24"/>
              </w:rPr>
              <w:t>压缩废气尾气</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原料罐区呼吸废气、产品灌装废气经</w:t>
            </w:r>
            <w:r>
              <w:rPr>
                <w:rFonts w:hint="eastAsia" w:ascii="宋体" w:hAnsi="宋体" w:eastAsia="宋体" w:cs="宋体"/>
                <w:sz w:val="24"/>
                <w:szCs w:val="24"/>
              </w:rPr>
              <w:t>吸收塔+</w:t>
            </w:r>
            <w:r>
              <w:rPr>
                <w:rFonts w:hint="eastAsia" w:ascii="宋体" w:hAnsi="宋体" w:eastAsia="宋体" w:cs="宋体"/>
                <w:sz w:val="24"/>
                <w:szCs w:val="24"/>
                <w:lang w:val="en-US" w:eastAsia="zh-CN"/>
              </w:rPr>
              <w:t>危废焚烧炉处理后经排气筒DA007排放；</w:t>
            </w:r>
          </w:p>
        </w:tc>
        <w:tc>
          <w:tcPr>
            <w:tcW w:w="3060" w:type="dxa"/>
            <w:vMerge w:val="restart"/>
            <w:noWrap w:val="0"/>
            <w:vAlign w:val="center"/>
          </w:tcPr>
          <w:p w14:paraId="0FE1EB1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根据公司已批复报告书《日照盛泉新材料科技有限公司 50000吨/年甲基丙烯醇联合生产装置项目环境影响评价报告书》（日审服环审[2024]6号，2024.3.14），50000吨/年甲基丙烯醇联合生产装置项目新建一座危废焚烧炉，本项目甲基丙烯腈装置</w:t>
            </w:r>
            <w:r>
              <w:rPr>
                <w:rFonts w:hint="eastAsia" w:ascii="宋体" w:hAnsi="宋体" w:eastAsia="宋体" w:cs="宋体"/>
                <w:sz w:val="24"/>
                <w:szCs w:val="24"/>
              </w:rPr>
              <w:t>氨吸收塔排气</w:t>
            </w:r>
            <w:r>
              <w:rPr>
                <w:rFonts w:hint="eastAsia" w:ascii="宋体" w:hAnsi="宋体" w:eastAsia="宋体" w:cs="宋体"/>
                <w:sz w:val="24"/>
                <w:szCs w:val="24"/>
                <w:lang w:eastAsia="zh-CN"/>
              </w:rPr>
              <w:t>、</w:t>
            </w:r>
            <w:r>
              <w:rPr>
                <w:rFonts w:hint="eastAsia" w:ascii="宋体" w:hAnsi="宋体" w:eastAsia="宋体" w:cs="宋体"/>
                <w:sz w:val="24"/>
                <w:szCs w:val="24"/>
              </w:rPr>
              <w:t>压缩废气尾气</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原料罐区呼吸废气、产品灌装废气、</w:t>
            </w:r>
            <w:r>
              <w:rPr>
                <w:rFonts w:hint="eastAsia" w:ascii="宋体" w:hAnsi="宋体" w:eastAsia="宋体" w:cs="宋体"/>
                <w:sz w:val="24"/>
                <w:szCs w:val="24"/>
              </w:rPr>
              <w:t>蒸氨废水</w:t>
            </w:r>
            <w:r>
              <w:rPr>
                <w:rFonts w:hint="eastAsia" w:ascii="宋体" w:hAnsi="宋体" w:eastAsia="宋体" w:cs="宋体"/>
                <w:sz w:val="24"/>
                <w:szCs w:val="24"/>
                <w:lang w:eastAsia="zh-CN"/>
              </w:rPr>
              <w:t>、</w:t>
            </w:r>
            <w:r>
              <w:rPr>
                <w:rFonts w:hint="eastAsia" w:ascii="宋体" w:hAnsi="宋体" w:eastAsia="宋体" w:cs="宋体"/>
                <w:sz w:val="24"/>
                <w:szCs w:val="24"/>
              </w:rPr>
              <w:t>汽提废水</w:t>
            </w:r>
            <w:r>
              <w:rPr>
                <w:rFonts w:hint="eastAsia" w:ascii="宋体" w:hAnsi="宋体" w:eastAsia="宋体" w:cs="宋体"/>
                <w:sz w:val="24"/>
                <w:szCs w:val="24"/>
                <w:lang w:eastAsia="zh-CN"/>
              </w:rPr>
              <w:t>、</w:t>
            </w:r>
            <w:r>
              <w:rPr>
                <w:rFonts w:hint="eastAsia" w:ascii="宋体" w:hAnsi="宋体" w:eastAsia="宋体" w:cs="宋体"/>
                <w:sz w:val="24"/>
                <w:szCs w:val="24"/>
              </w:rPr>
              <w:t>脱重塔重组分废液</w:t>
            </w:r>
            <w:r>
              <w:rPr>
                <w:rFonts w:hint="eastAsia" w:ascii="宋体" w:hAnsi="宋体" w:eastAsia="宋体" w:cs="宋体"/>
                <w:sz w:val="24"/>
                <w:szCs w:val="24"/>
                <w:lang w:eastAsia="zh-CN"/>
              </w:rPr>
              <w:t>、</w:t>
            </w:r>
            <w:r>
              <w:rPr>
                <w:rFonts w:hint="eastAsia" w:ascii="宋体" w:hAnsi="宋体" w:eastAsia="宋体" w:cs="宋体"/>
                <w:sz w:val="24"/>
                <w:szCs w:val="24"/>
              </w:rPr>
              <w:t>轻组分废液</w:t>
            </w:r>
            <w:r>
              <w:rPr>
                <w:rFonts w:hint="eastAsia" w:ascii="宋体" w:hAnsi="宋体" w:eastAsia="宋体" w:cs="宋体"/>
                <w:sz w:val="24"/>
                <w:szCs w:val="24"/>
                <w:lang w:val="en-US" w:eastAsia="zh-CN"/>
              </w:rPr>
              <w:t>去危废焚烧炉焚烧，</w:t>
            </w:r>
            <w:r>
              <w:rPr>
                <w:rFonts w:hint="eastAsia" w:ascii="宋体" w:hAnsi="宋体" w:eastAsia="宋体" w:cs="宋体"/>
                <w:sz w:val="24"/>
                <w:szCs w:val="24"/>
              </w:rPr>
              <w:t>纯水制备废水</w:t>
            </w:r>
            <w:r>
              <w:rPr>
                <w:rFonts w:hint="eastAsia" w:ascii="宋体" w:hAnsi="宋体" w:eastAsia="宋体" w:cs="宋体"/>
                <w:color w:val="auto"/>
                <w:sz w:val="24"/>
                <w:szCs w:val="24"/>
              </w:rPr>
              <w:t>回用于现有工程乙炔生产装置</w:t>
            </w:r>
            <w:r>
              <w:rPr>
                <w:rFonts w:hint="eastAsia" w:ascii="宋体" w:hAnsi="宋体" w:eastAsia="宋体" w:cs="宋体"/>
                <w:color w:val="auto"/>
                <w:sz w:val="24"/>
                <w:szCs w:val="24"/>
                <w:lang w:eastAsia="zh-CN"/>
              </w:rPr>
              <w:t>。</w:t>
            </w:r>
          </w:p>
          <w:p w14:paraId="4587B08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000000"/>
                <w:kern w:val="2"/>
                <w:sz w:val="24"/>
                <w:szCs w:val="24"/>
                <w:highlight w:val="yellow"/>
                <w:lang w:val="en-US" w:eastAsia="zh-CN" w:bidi="ar-SA"/>
              </w:rPr>
            </w:pPr>
            <w:r>
              <w:rPr>
                <w:rFonts w:hint="eastAsia" w:ascii="宋体" w:hAnsi="宋体" w:eastAsia="宋体" w:cs="宋体"/>
                <w:sz w:val="24"/>
                <w:szCs w:val="24"/>
                <w:lang w:val="en-US" w:eastAsia="zh-CN"/>
              </w:rPr>
              <w:t>实际建设与50000吨/年甲基丙烯醇联合生产装置项目环境影响评价报告书中描述一致，未构成重大变动。</w:t>
            </w:r>
          </w:p>
        </w:tc>
      </w:tr>
      <w:tr w14:paraId="37109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30" w:type="dxa"/>
            <w:vMerge w:val="continue"/>
            <w:noWrap w:val="0"/>
            <w:vAlign w:val="center"/>
          </w:tcPr>
          <w:p w14:paraId="787A8C1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sz w:val="24"/>
                <w:szCs w:val="24"/>
                <w:lang w:val="en-US" w:eastAsia="zh-CN"/>
              </w:rPr>
            </w:pPr>
          </w:p>
        </w:tc>
        <w:tc>
          <w:tcPr>
            <w:tcW w:w="921" w:type="dxa"/>
            <w:vMerge w:val="continue"/>
            <w:noWrap w:val="0"/>
            <w:vAlign w:val="center"/>
          </w:tcPr>
          <w:p w14:paraId="700F5BE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spacing w:val="-3"/>
                <w:sz w:val="24"/>
                <w:szCs w:val="24"/>
                <w:lang w:val="en-US" w:eastAsia="zh-CN"/>
              </w:rPr>
            </w:pPr>
          </w:p>
        </w:tc>
        <w:tc>
          <w:tcPr>
            <w:tcW w:w="2265" w:type="dxa"/>
            <w:noWrap w:val="0"/>
            <w:vAlign w:val="center"/>
          </w:tcPr>
          <w:p w14:paraId="6632C21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000000"/>
                <w:sz w:val="24"/>
                <w:szCs w:val="24"/>
                <w:highlight w:val="yellow"/>
                <w:lang w:val="en-US" w:eastAsia="zh-CN"/>
              </w:rPr>
            </w:pPr>
            <w:r>
              <w:rPr>
                <w:rFonts w:hint="eastAsia" w:ascii="宋体" w:hAnsi="宋体" w:eastAsia="宋体" w:cs="宋体"/>
                <w:sz w:val="24"/>
                <w:szCs w:val="24"/>
              </w:rPr>
              <w:t>拟建项目纯水制备废水</w:t>
            </w:r>
            <w:r>
              <w:rPr>
                <w:rFonts w:hint="eastAsia" w:ascii="宋体" w:hAnsi="宋体" w:eastAsia="宋体" w:cs="宋体"/>
                <w:sz w:val="24"/>
                <w:szCs w:val="24"/>
                <w:lang w:eastAsia="zh-CN"/>
              </w:rPr>
              <w:t>、</w:t>
            </w:r>
            <w:r>
              <w:rPr>
                <w:rFonts w:hint="eastAsia" w:ascii="宋体" w:hAnsi="宋体" w:eastAsia="宋体" w:cs="宋体"/>
                <w:sz w:val="24"/>
                <w:szCs w:val="24"/>
              </w:rPr>
              <w:t>蒸氨废水</w:t>
            </w:r>
            <w:r>
              <w:rPr>
                <w:rFonts w:hint="eastAsia" w:ascii="宋体" w:hAnsi="宋体" w:eastAsia="宋体" w:cs="宋体"/>
                <w:sz w:val="24"/>
                <w:szCs w:val="24"/>
                <w:lang w:eastAsia="zh-CN"/>
              </w:rPr>
              <w:t>、</w:t>
            </w:r>
            <w:r>
              <w:rPr>
                <w:rFonts w:hint="eastAsia" w:ascii="宋体" w:hAnsi="宋体" w:eastAsia="宋体" w:cs="宋体"/>
                <w:sz w:val="24"/>
                <w:szCs w:val="24"/>
              </w:rPr>
              <w:t>汽提废水去厂区污水处理站处理达标后通过园区污水管网进入莒县海右水务科技有限公司进行深度处理</w:t>
            </w:r>
            <w:r>
              <w:rPr>
                <w:rFonts w:hint="eastAsia" w:ascii="宋体" w:hAnsi="宋体" w:eastAsia="宋体" w:cs="宋体"/>
                <w:sz w:val="24"/>
                <w:szCs w:val="24"/>
                <w:lang w:val="en-US" w:eastAsia="zh-CN"/>
              </w:rPr>
              <w:t>。</w:t>
            </w:r>
          </w:p>
        </w:tc>
        <w:tc>
          <w:tcPr>
            <w:tcW w:w="2245" w:type="dxa"/>
            <w:noWrap w:val="0"/>
            <w:vAlign w:val="center"/>
          </w:tcPr>
          <w:p w14:paraId="3F45945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000000"/>
                <w:sz w:val="24"/>
                <w:szCs w:val="24"/>
                <w:highlight w:val="yellow"/>
                <w:lang w:val="en-US" w:eastAsia="zh-CN"/>
              </w:rPr>
            </w:pPr>
            <w:r>
              <w:rPr>
                <w:rFonts w:hint="eastAsia" w:ascii="宋体" w:hAnsi="宋体" w:eastAsia="宋体" w:cs="宋体"/>
                <w:sz w:val="24"/>
                <w:szCs w:val="24"/>
              </w:rPr>
              <w:t>蒸氨废水</w:t>
            </w:r>
            <w:r>
              <w:rPr>
                <w:rFonts w:hint="eastAsia" w:ascii="宋体" w:hAnsi="宋体" w:eastAsia="宋体" w:cs="宋体"/>
                <w:sz w:val="24"/>
                <w:szCs w:val="24"/>
                <w:lang w:eastAsia="zh-CN"/>
              </w:rPr>
              <w:t>、</w:t>
            </w:r>
            <w:r>
              <w:rPr>
                <w:rFonts w:hint="eastAsia" w:ascii="宋体" w:hAnsi="宋体" w:eastAsia="宋体" w:cs="宋体"/>
                <w:sz w:val="24"/>
                <w:szCs w:val="24"/>
              </w:rPr>
              <w:t>汽提废水去</w:t>
            </w:r>
            <w:r>
              <w:rPr>
                <w:rFonts w:hint="eastAsia" w:ascii="宋体" w:hAnsi="宋体" w:eastAsia="宋体" w:cs="宋体"/>
                <w:sz w:val="24"/>
                <w:szCs w:val="24"/>
                <w:lang w:val="en-US" w:eastAsia="zh-CN"/>
              </w:rPr>
              <w:t>危废焚烧炉焚烧处理，</w:t>
            </w:r>
            <w:r>
              <w:rPr>
                <w:rFonts w:hint="eastAsia" w:ascii="宋体" w:hAnsi="宋体" w:eastAsia="宋体" w:cs="宋体"/>
                <w:sz w:val="24"/>
                <w:szCs w:val="24"/>
              </w:rPr>
              <w:t>纯水制备废水</w:t>
            </w:r>
            <w:r>
              <w:rPr>
                <w:rFonts w:hint="eastAsia" w:ascii="宋体" w:hAnsi="宋体" w:eastAsia="宋体" w:cs="宋体"/>
                <w:color w:val="auto"/>
                <w:sz w:val="24"/>
                <w:szCs w:val="24"/>
              </w:rPr>
              <w:t>回用于现有工程乙炔生产装置</w:t>
            </w:r>
            <w:r>
              <w:rPr>
                <w:rFonts w:hint="eastAsia" w:ascii="宋体" w:hAnsi="宋体" w:eastAsia="宋体" w:cs="宋体"/>
                <w:color w:val="auto"/>
                <w:sz w:val="24"/>
                <w:szCs w:val="24"/>
                <w:lang w:eastAsia="zh-CN"/>
              </w:rPr>
              <w:t>。</w:t>
            </w:r>
          </w:p>
        </w:tc>
        <w:tc>
          <w:tcPr>
            <w:tcW w:w="3060" w:type="dxa"/>
            <w:vMerge w:val="continue"/>
            <w:noWrap w:val="0"/>
            <w:vAlign w:val="center"/>
          </w:tcPr>
          <w:p w14:paraId="5038B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yellow"/>
                <w:lang w:val="en-US" w:eastAsia="zh-CN"/>
              </w:rPr>
            </w:pPr>
          </w:p>
        </w:tc>
      </w:tr>
      <w:tr w14:paraId="6DCCB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30" w:type="dxa"/>
            <w:vMerge w:val="continue"/>
            <w:noWrap w:val="0"/>
            <w:vAlign w:val="center"/>
          </w:tcPr>
          <w:p w14:paraId="2FC79D9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sz w:val="24"/>
                <w:szCs w:val="24"/>
                <w:lang w:val="en-US" w:eastAsia="zh-CN"/>
              </w:rPr>
            </w:pPr>
          </w:p>
        </w:tc>
        <w:tc>
          <w:tcPr>
            <w:tcW w:w="921" w:type="dxa"/>
            <w:vMerge w:val="continue"/>
            <w:noWrap w:val="0"/>
            <w:vAlign w:val="center"/>
          </w:tcPr>
          <w:p w14:paraId="530253B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spacing w:val="-3"/>
                <w:sz w:val="24"/>
                <w:szCs w:val="24"/>
                <w:lang w:val="en-US" w:eastAsia="zh-CN"/>
              </w:rPr>
            </w:pPr>
          </w:p>
        </w:tc>
        <w:tc>
          <w:tcPr>
            <w:tcW w:w="2265" w:type="dxa"/>
            <w:noWrap w:val="0"/>
            <w:vAlign w:val="center"/>
          </w:tcPr>
          <w:p w14:paraId="2D76DF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color w:val="000000"/>
                <w:sz w:val="24"/>
                <w:szCs w:val="24"/>
                <w:highlight w:val="yellow"/>
                <w:lang w:val="en-US" w:eastAsia="zh-CN"/>
              </w:rPr>
            </w:pPr>
            <w:r>
              <w:rPr>
                <w:rFonts w:hint="eastAsia" w:ascii="宋体" w:hAnsi="宋体" w:eastAsia="宋体" w:cs="宋体"/>
                <w:sz w:val="24"/>
                <w:szCs w:val="24"/>
              </w:rPr>
              <w:t>脱重塔重组分废液</w:t>
            </w:r>
            <w:r>
              <w:rPr>
                <w:rFonts w:hint="eastAsia" w:ascii="宋体" w:hAnsi="宋体" w:eastAsia="宋体" w:cs="宋体"/>
                <w:sz w:val="24"/>
                <w:szCs w:val="24"/>
                <w:lang w:eastAsia="zh-CN"/>
              </w:rPr>
              <w:t>、</w:t>
            </w:r>
            <w:r>
              <w:rPr>
                <w:rFonts w:hint="eastAsia" w:ascii="宋体" w:hAnsi="宋体" w:eastAsia="宋体" w:cs="宋体"/>
                <w:sz w:val="24"/>
                <w:szCs w:val="24"/>
              </w:rPr>
              <w:t>轻组分废液</w:t>
            </w:r>
            <w:r>
              <w:rPr>
                <w:rFonts w:hint="eastAsia" w:ascii="宋体" w:hAnsi="宋体" w:eastAsia="宋体" w:cs="宋体"/>
                <w:sz w:val="24"/>
                <w:szCs w:val="24"/>
                <w:lang w:val="en-US" w:eastAsia="zh-CN"/>
              </w:rPr>
              <w:t>收集后在</w:t>
            </w:r>
            <w:r>
              <w:rPr>
                <w:rFonts w:hint="eastAsia" w:ascii="宋体" w:hAnsi="宋体" w:eastAsia="宋体" w:cs="宋体"/>
                <w:sz w:val="24"/>
                <w:szCs w:val="24"/>
              </w:rPr>
              <w:t>废液暂存罐储存，定期委托危险废物资质单位处置</w:t>
            </w:r>
            <w:r>
              <w:rPr>
                <w:rFonts w:hint="eastAsia" w:ascii="宋体" w:hAnsi="宋体" w:eastAsia="宋体" w:cs="宋体"/>
                <w:sz w:val="24"/>
                <w:szCs w:val="24"/>
                <w:lang w:eastAsia="zh-CN"/>
              </w:rPr>
              <w:t>。</w:t>
            </w:r>
          </w:p>
        </w:tc>
        <w:tc>
          <w:tcPr>
            <w:tcW w:w="2245" w:type="dxa"/>
            <w:noWrap w:val="0"/>
            <w:vAlign w:val="center"/>
          </w:tcPr>
          <w:p w14:paraId="04945A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color w:val="000000"/>
                <w:sz w:val="24"/>
                <w:szCs w:val="24"/>
                <w:highlight w:val="yellow"/>
                <w:lang w:val="en-US" w:eastAsia="zh-CN"/>
              </w:rPr>
            </w:pPr>
            <w:r>
              <w:rPr>
                <w:rFonts w:hint="eastAsia" w:ascii="宋体" w:hAnsi="宋体" w:eastAsia="宋体" w:cs="宋体"/>
                <w:sz w:val="24"/>
                <w:szCs w:val="24"/>
              </w:rPr>
              <w:t>脱重塔重组分废液</w:t>
            </w:r>
            <w:r>
              <w:rPr>
                <w:rFonts w:hint="eastAsia" w:ascii="宋体" w:hAnsi="宋体" w:eastAsia="宋体" w:cs="宋体"/>
                <w:sz w:val="24"/>
                <w:szCs w:val="24"/>
                <w:lang w:eastAsia="zh-CN"/>
              </w:rPr>
              <w:t>、</w:t>
            </w:r>
            <w:r>
              <w:rPr>
                <w:rFonts w:hint="eastAsia" w:ascii="宋体" w:hAnsi="宋体" w:eastAsia="宋体" w:cs="宋体"/>
                <w:sz w:val="24"/>
                <w:szCs w:val="24"/>
              </w:rPr>
              <w:t>轻组分废液</w:t>
            </w:r>
            <w:r>
              <w:rPr>
                <w:rFonts w:hint="eastAsia" w:ascii="宋体" w:hAnsi="宋体" w:eastAsia="宋体" w:cs="宋体"/>
                <w:sz w:val="24"/>
                <w:szCs w:val="24"/>
                <w:lang w:val="en-US" w:eastAsia="zh-CN"/>
              </w:rPr>
              <w:t>收集后在</w:t>
            </w:r>
            <w:r>
              <w:rPr>
                <w:rFonts w:hint="eastAsia" w:ascii="宋体" w:hAnsi="宋体" w:eastAsia="宋体" w:cs="宋体"/>
                <w:sz w:val="24"/>
                <w:szCs w:val="24"/>
              </w:rPr>
              <w:t>废液暂存罐储存，去</w:t>
            </w:r>
            <w:r>
              <w:rPr>
                <w:rFonts w:hint="eastAsia" w:ascii="宋体" w:hAnsi="宋体" w:eastAsia="宋体" w:cs="宋体"/>
                <w:sz w:val="24"/>
                <w:szCs w:val="24"/>
                <w:lang w:val="en-US" w:eastAsia="zh-CN"/>
              </w:rPr>
              <w:t>危废焚烧炉焚烧处理。</w:t>
            </w:r>
          </w:p>
        </w:tc>
        <w:tc>
          <w:tcPr>
            <w:tcW w:w="3060" w:type="dxa"/>
            <w:vMerge w:val="continue"/>
            <w:noWrap w:val="0"/>
            <w:vAlign w:val="center"/>
          </w:tcPr>
          <w:p w14:paraId="38FAECB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32"/>
                <w:highlight w:val="yellow"/>
                <w:lang w:val="en-US" w:eastAsia="zh-CN"/>
              </w:rPr>
            </w:pPr>
          </w:p>
        </w:tc>
      </w:tr>
    </w:tbl>
    <w:p w14:paraId="593CD8CB">
      <w:pPr>
        <w:keepNext w:val="0"/>
        <w:keepLines w:val="0"/>
        <w:pageBreakBefore w:val="0"/>
        <w:widowControl w:val="0"/>
        <w:kinsoku/>
        <w:wordWrap/>
        <w:overflowPunct/>
        <w:topLinePunct w:val="0"/>
        <w:bidi w:val="0"/>
        <w:snapToGrid w:val="0"/>
        <w:spacing w:line="360" w:lineRule="auto"/>
        <w:ind w:left="0" w:firstLine="560" w:firstLineChars="200"/>
        <w:jc w:val="left"/>
        <w:textAlignment w:val="auto"/>
        <w:rPr>
          <w:rFonts w:hint="eastAsia" w:ascii="Times New Roman" w:hAnsi="Times New Roman" w:eastAsia="宋体" w:cs="Times New Roman"/>
          <w:sz w:val="28"/>
          <w:szCs w:val="28"/>
          <w:lang w:val="zh-CN" w:eastAsia="zh-CN"/>
        </w:rPr>
      </w:pPr>
      <w:r>
        <w:rPr>
          <w:rFonts w:hint="eastAsia" w:ascii="Times New Roman" w:hAnsi="Times New Roman" w:eastAsia="宋体" w:cs="Times New Roman"/>
          <w:sz w:val="28"/>
          <w:szCs w:val="28"/>
          <w:lang w:val="zh-CN" w:eastAsia="zh-CN"/>
        </w:rPr>
        <w:t xml:space="preserve">根据环境影响报告书及批复，对照项目实际建设情况，项目性质、规模、地点和环境保护措施均没有发生重大变动。 </w:t>
      </w:r>
    </w:p>
    <w:p w14:paraId="316689F9">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562" w:firstLineChars="200"/>
        <w:jc w:val="left"/>
        <w:textAlignment w:val="auto"/>
        <w:rPr>
          <w:rFonts w:ascii="宋体" w:hAnsi="宋体"/>
          <w:b/>
          <w:kern w:val="0"/>
          <w:sz w:val="28"/>
          <w:szCs w:val="28"/>
        </w:rPr>
      </w:pPr>
      <w:r>
        <w:rPr>
          <w:rFonts w:ascii="宋体" w:hAnsi="宋体"/>
          <w:b/>
          <w:kern w:val="0"/>
          <w:sz w:val="28"/>
          <w:szCs w:val="28"/>
        </w:rPr>
        <w:t>三、环境保护设施建设情况</w:t>
      </w:r>
    </w:p>
    <w:p w14:paraId="34778154">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560" w:firstLineChars="200"/>
        <w:jc w:val="left"/>
        <w:textAlignment w:val="auto"/>
        <w:rPr>
          <w:rFonts w:ascii="宋体" w:hAnsi="宋体"/>
          <w:kern w:val="0"/>
          <w:sz w:val="28"/>
          <w:szCs w:val="28"/>
        </w:rPr>
      </w:pPr>
      <w:r>
        <w:rPr>
          <w:rFonts w:ascii="宋体" w:hAnsi="宋体"/>
          <w:kern w:val="0"/>
          <w:sz w:val="28"/>
          <w:szCs w:val="28"/>
        </w:rPr>
        <w:t>（一）废水</w:t>
      </w:r>
    </w:p>
    <w:p w14:paraId="372CC0FB">
      <w:pPr>
        <w:keepNext w:val="0"/>
        <w:keepLines w:val="0"/>
        <w:pageBreakBefore w:val="0"/>
        <w:widowControl w:val="0"/>
        <w:kinsoku/>
        <w:wordWrap/>
        <w:overflowPunct/>
        <w:topLinePunct/>
        <w:bidi w:val="0"/>
        <w:adjustRightInd w:val="0"/>
        <w:snapToGrid w:val="0"/>
        <w:spacing w:line="360" w:lineRule="auto"/>
        <w:ind w:left="0" w:firstLine="560" w:firstLineChars="200"/>
        <w:jc w:val="both"/>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工艺废水去危废焚烧炉焚烧处理，纯水制备废水回用于现有工程乙炔装置；生活污水经化粪池预处理后与设备和地面冲洗废水、实验室废水进入调节池均质后，经湿式催化过氧化氢氧化+ UASB 工艺+生物接触氧化工艺处理后通过园区污水管网排放至莒县海右水务科技有限公司（莒县海右工业园区污水处理厂）。</w:t>
      </w:r>
    </w:p>
    <w:p w14:paraId="2116AFCB">
      <w:pPr>
        <w:keepNext w:val="0"/>
        <w:keepLines w:val="0"/>
        <w:pageBreakBefore w:val="0"/>
        <w:widowControl w:val="0"/>
        <w:kinsoku/>
        <w:wordWrap/>
        <w:overflowPunct/>
        <w:autoSpaceDE w:val="0"/>
        <w:autoSpaceDN w:val="0"/>
        <w:bidi w:val="0"/>
        <w:adjustRightInd w:val="0"/>
        <w:snapToGrid w:val="0"/>
        <w:spacing w:line="360" w:lineRule="auto"/>
        <w:ind w:left="0" w:firstLine="560" w:firstLineChars="200"/>
        <w:jc w:val="left"/>
        <w:textAlignment w:val="auto"/>
        <w:rPr>
          <w:rFonts w:ascii="宋体" w:hAnsi="宋体"/>
          <w:kern w:val="0"/>
          <w:sz w:val="28"/>
          <w:szCs w:val="28"/>
        </w:rPr>
      </w:pPr>
      <w:r>
        <w:rPr>
          <w:rFonts w:ascii="宋体" w:hAnsi="宋体"/>
          <w:kern w:val="0"/>
          <w:sz w:val="28"/>
          <w:szCs w:val="28"/>
        </w:rPr>
        <w:t>（二）废气</w:t>
      </w:r>
    </w:p>
    <w:p w14:paraId="672FBAFF">
      <w:pPr>
        <w:keepNext w:val="0"/>
        <w:keepLines w:val="0"/>
        <w:pageBreakBefore w:val="0"/>
        <w:widowControl w:val="0"/>
        <w:kinsoku/>
        <w:wordWrap/>
        <w:overflowPunct/>
        <w:topLinePunct/>
        <w:autoSpaceDE/>
        <w:autoSpaceDN/>
        <w:bidi w:val="0"/>
        <w:adjustRightInd w:val="0"/>
        <w:snapToGrid w:val="0"/>
        <w:spacing w:line="360" w:lineRule="auto"/>
        <w:ind w:left="0" w:firstLine="560" w:firstLineChars="200"/>
        <w:jc w:val="both"/>
        <w:textAlignment w:val="auto"/>
        <w:rPr>
          <w:rFonts w:hint="eastAsia" w:ascii="宋体" w:hAnsi="宋体" w:eastAsia="宋体" w:cs="宋体"/>
          <w:sz w:val="28"/>
          <w:szCs w:val="28"/>
          <w:lang w:val="en-US" w:eastAsia="zh-CN"/>
        </w:rPr>
      </w:pPr>
      <w:bookmarkStart w:id="3" w:name="_Toc24987_WPSOffice_Level3"/>
      <w:bookmarkStart w:id="4" w:name="_Toc14433_WPSOffice_Level3"/>
      <w:bookmarkStart w:id="5" w:name="_Toc16413_WPSOffice_Level3"/>
      <w:bookmarkStart w:id="6" w:name="_Toc15121_WPSOffice_Level3"/>
      <w:r>
        <w:rPr>
          <w:rFonts w:hint="eastAsia" w:ascii="宋体" w:hAnsi="宋体" w:eastAsia="宋体" w:cs="宋体"/>
          <w:sz w:val="28"/>
          <w:szCs w:val="28"/>
          <w:lang w:val="en-US" w:eastAsia="zh-CN"/>
        </w:rPr>
        <w:t>本项目产生的有组织废气主要为工艺废气、原料罐区呼吸废气、导热油炉燃烧废气、污水处理站废气、危废暂存间废气、产品灌装废气等。</w:t>
      </w:r>
    </w:p>
    <w:p w14:paraId="38AC2DCD">
      <w:pPr>
        <w:keepNext w:val="0"/>
        <w:keepLines w:val="0"/>
        <w:pageBreakBefore w:val="0"/>
        <w:widowControl w:val="0"/>
        <w:kinsoku/>
        <w:wordWrap/>
        <w:overflowPunct/>
        <w:topLinePunct/>
        <w:autoSpaceDE/>
        <w:autoSpaceDN/>
        <w:bidi w:val="0"/>
        <w:adjustRightInd w:val="0"/>
        <w:snapToGrid w:val="0"/>
        <w:spacing w:line="360" w:lineRule="auto"/>
        <w:ind w:left="0"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项目工艺废气、原料罐区呼吸废气、产品灌装废气均引入危废焚烧炉进行焚烧，危废焚烧炉焚烧废气采用“SNCR脱硝+余热回收+干法脱酸+活性炭喷射+布袋除尘+低温SCR脱硝+烟道气换热+空气预热”的烟气净化工艺，尾气经高50m高排气筒DA007排放。</w:t>
      </w:r>
    </w:p>
    <w:p w14:paraId="43AFAEF7">
      <w:pPr>
        <w:keepNext w:val="0"/>
        <w:keepLines w:val="0"/>
        <w:pageBreakBefore w:val="0"/>
        <w:widowControl w:val="0"/>
        <w:kinsoku/>
        <w:wordWrap/>
        <w:overflowPunct/>
        <w:topLinePunct/>
        <w:autoSpaceDE/>
        <w:autoSpaceDN/>
        <w:bidi w:val="0"/>
        <w:adjustRightInd w:val="0"/>
        <w:snapToGrid w:val="0"/>
        <w:spacing w:line="360" w:lineRule="auto"/>
        <w:ind w:left="0"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导热油炉配备低氮燃烧器，导热油炉天然气燃烧废气经高40m高排气筒DA001排放。</w:t>
      </w:r>
    </w:p>
    <w:p w14:paraId="5620C1C4">
      <w:pPr>
        <w:keepNext w:val="0"/>
        <w:keepLines w:val="0"/>
        <w:pageBreakBefore w:val="0"/>
        <w:widowControl w:val="0"/>
        <w:kinsoku/>
        <w:wordWrap/>
        <w:overflowPunct/>
        <w:topLinePunct/>
        <w:autoSpaceDE/>
        <w:autoSpaceDN/>
        <w:bidi w:val="0"/>
        <w:adjustRightInd w:val="0"/>
        <w:snapToGrid w:val="0"/>
        <w:spacing w:line="360" w:lineRule="auto"/>
        <w:ind w:left="0"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污水处理站废气和危废暂存间废气经水洗+碱洗+生物滤池除臭处理后经15m高排气筒DA006排放。</w:t>
      </w:r>
    </w:p>
    <w:bookmarkEnd w:id="3"/>
    <w:bookmarkEnd w:id="4"/>
    <w:bookmarkEnd w:id="5"/>
    <w:bookmarkEnd w:id="6"/>
    <w:p w14:paraId="60E75FB7">
      <w:pPr>
        <w:keepNext w:val="0"/>
        <w:keepLines w:val="0"/>
        <w:pageBreakBefore w:val="0"/>
        <w:widowControl w:val="0"/>
        <w:kinsoku/>
        <w:wordWrap/>
        <w:overflowPunct/>
        <w:autoSpaceDE w:val="0"/>
        <w:autoSpaceDN w:val="0"/>
        <w:bidi w:val="0"/>
        <w:adjustRightInd w:val="0"/>
        <w:snapToGrid w:val="0"/>
        <w:spacing w:line="360" w:lineRule="auto"/>
        <w:ind w:left="0" w:firstLine="560" w:firstLineChars="200"/>
        <w:jc w:val="left"/>
        <w:textAlignment w:val="auto"/>
        <w:rPr>
          <w:rFonts w:ascii="宋体" w:hAnsi="宋体"/>
          <w:kern w:val="0"/>
          <w:sz w:val="28"/>
          <w:szCs w:val="28"/>
        </w:rPr>
      </w:pPr>
      <w:r>
        <w:rPr>
          <w:rFonts w:ascii="宋体" w:hAnsi="宋体"/>
          <w:kern w:val="0"/>
          <w:sz w:val="28"/>
          <w:szCs w:val="28"/>
        </w:rPr>
        <w:t xml:space="preserve">（三）噪声  </w:t>
      </w:r>
    </w:p>
    <w:p w14:paraId="470A4D91">
      <w:pPr>
        <w:keepNext w:val="0"/>
        <w:keepLines w:val="0"/>
        <w:pageBreakBefore w:val="0"/>
        <w:widowControl w:val="0"/>
        <w:kinsoku/>
        <w:wordWrap/>
        <w:overflowPunct/>
        <w:bidi w:val="0"/>
        <w:snapToGrid w:val="0"/>
        <w:spacing w:line="360" w:lineRule="auto"/>
        <w:ind w:left="0" w:firstLine="560" w:firstLineChars="200"/>
        <w:jc w:val="left"/>
        <w:textAlignment w:val="auto"/>
        <w:rPr>
          <w:rFonts w:hint="eastAsia" w:ascii="宋体" w:hAnsi="宋体" w:cs="Times New Roman"/>
          <w:sz w:val="28"/>
          <w:szCs w:val="28"/>
        </w:rPr>
      </w:pPr>
      <w:r>
        <w:rPr>
          <w:rFonts w:hint="eastAsia" w:ascii="宋体" w:hAnsi="宋体" w:cs="Times New Roman"/>
          <w:sz w:val="28"/>
          <w:szCs w:val="28"/>
        </w:rPr>
        <w:t>项目噪声源主要包括泵类设备、风机、压缩机等，各主要噪声源均位于室外，主要采取基础减振等噪声治理措施，经过距离衰减等控制措施来降低项目噪声对外环境的影响。</w:t>
      </w:r>
    </w:p>
    <w:p w14:paraId="0C2CA738">
      <w:pPr>
        <w:keepNext w:val="0"/>
        <w:keepLines w:val="0"/>
        <w:pageBreakBefore w:val="0"/>
        <w:widowControl w:val="0"/>
        <w:kinsoku/>
        <w:wordWrap/>
        <w:overflowPunct/>
        <w:bidi w:val="0"/>
        <w:snapToGrid w:val="0"/>
        <w:spacing w:line="360" w:lineRule="auto"/>
        <w:ind w:left="0" w:firstLine="560" w:firstLineChars="200"/>
        <w:jc w:val="left"/>
        <w:textAlignment w:val="auto"/>
        <w:rPr>
          <w:rFonts w:hint="eastAsia" w:ascii="宋体" w:hAnsi="宋体"/>
          <w:sz w:val="28"/>
          <w:szCs w:val="28"/>
        </w:rPr>
      </w:pPr>
      <w:r>
        <w:rPr>
          <w:rFonts w:hint="eastAsia" w:ascii="宋体" w:hAnsi="宋体"/>
          <w:sz w:val="28"/>
          <w:szCs w:val="28"/>
        </w:rPr>
        <w:t>（四）固体废物</w:t>
      </w:r>
    </w:p>
    <w:p w14:paraId="216C1306">
      <w:pPr>
        <w:keepNext w:val="0"/>
        <w:keepLines w:val="0"/>
        <w:pageBreakBefore w:val="0"/>
        <w:widowControl w:val="0"/>
        <w:kinsoku/>
        <w:wordWrap/>
        <w:overflowPunct/>
        <w:bidi w:val="0"/>
        <w:snapToGrid w:val="0"/>
        <w:spacing w:line="360" w:lineRule="auto"/>
        <w:ind w:left="0" w:firstLine="560" w:firstLineChars="200"/>
        <w:jc w:val="left"/>
        <w:textAlignment w:val="auto"/>
        <w:rPr>
          <w:rFonts w:hint="eastAsia" w:ascii="宋体" w:hAnsi="宋体" w:cs="Times New Roman"/>
          <w:sz w:val="28"/>
          <w:szCs w:val="28"/>
          <w:lang w:val="en-US" w:eastAsia="zh-CN"/>
        </w:rPr>
      </w:pPr>
      <w:r>
        <w:rPr>
          <w:rFonts w:hint="eastAsia" w:ascii="宋体" w:hAnsi="宋体" w:cs="Times New Roman"/>
          <w:sz w:val="28"/>
          <w:szCs w:val="28"/>
          <w:lang w:val="en-US" w:eastAsia="zh-CN"/>
        </w:rPr>
        <w:t>本</w:t>
      </w:r>
      <w:r>
        <w:rPr>
          <w:rFonts w:hint="eastAsia" w:ascii="宋体" w:hAnsi="宋体" w:cs="Times New Roman"/>
          <w:sz w:val="28"/>
          <w:szCs w:val="28"/>
        </w:rPr>
        <w:t>项目产生的固体废物主要包括生产过程中产生的工艺废物，污水处理站产生的污水处理污泥，原辅材料包装产生的废弃包装物，废催化剂、废熔盐，设备检修保养产生的废矿物油、废油桶和废含油抹布以及职工生活产生的生活垃圾。</w:t>
      </w:r>
    </w:p>
    <w:p w14:paraId="34771139">
      <w:pPr>
        <w:keepNext w:val="0"/>
        <w:keepLines w:val="0"/>
        <w:pageBreakBefore w:val="0"/>
        <w:widowControl w:val="0"/>
        <w:kinsoku/>
        <w:wordWrap/>
        <w:overflowPunct/>
        <w:bidi w:val="0"/>
        <w:snapToGrid w:val="0"/>
        <w:spacing w:line="360" w:lineRule="auto"/>
        <w:ind w:left="0" w:firstLine="560" w:firstLineChars="200"/>
        <w:jc w:val="left"/>
        <w:textAlignment w:val="auto"/>
        <w:rPr>
          <w:rFonts w:hint="eastAsia" w:ascii="宋体" w:hAnsi="宋体" w:cs="Times New Roman"/>
          <w:sz w:val="28"/>
          <w:szCs w:val="28"/>
          <w:lang w:val="en-US" w:eastAsia="zh-CN"/>
        </w:rPr>
      </w:pPr>
      <w:r>
        <w:rPr>
          <w:rFonts w:hint="eastAsia" w:ascii="宋体" w:hAnsi="宋体" w:cs="Times New Roman"/>
          <w:sz w:val="28"/>
          <w:szCs w:val="28"/>
          <w:lang w:val="en-US" w:eastAsia="zh-CN"/>
        </w:rPr>
        <w:t>其中</w:t>
      </w:r>
      <w:r>
        <w:rPr>
          <w:rFonts w:hint="eastAsia" w:ascii="宋体" w:hAnsi="宋体" w:cs="Times New Roman"/>
          <w:sz w:val="28"/>
          <w:szCs w:val="28"/>
        </w:rPr>
        <w:t>生产过程中产生的工艺废物，污水处理站产生的污水处理污泥，废催化剂、废熔盐，设备检修保养产生的废矿物油、废油桶和废含油抹布</w:t>
      </w:r>
      <w:r>
        <w:rPr>
          <w:rFonts w:hint="eastAsia" w:ascii="宋体" w:hAnsi="宋体" w:cs="Times New Roman"/>
          <w:sz w:val="28"/>
          <w:szCs w:val="28"/>
          <w:lang w:val="en-US" w:eastAsia="zh-CN"/>
        </w:rPr>
        <w:t>为危险废物；</w:t>
      </w:r>
      <w:r>
        <w:rPr>
          <w:rFonts w:hint="eastAsia" w:ascii="宋体" w:hAnsi="宋体" w:cs="Times New Roman"/>
          <w:sz w:val="28"/>
          <w:szCs w:val="28"/>
        </w:rPr>
        <w:t>原辅材料包装产生的废弃包装物</w:t>
      </w:r>
      <w:r>
        <w:rPr>
          <w:rFonts w:hint="eastAsia" w:ascii="宋体" w:hAnsi="宋体" w:cs="Times New Roman"/>
          <w:sz w:val="28"/>
          <w:szCs w:val="28"/>
          <w:lang w:val="en-US" w:eastAsia="zh-CN"/>
        </w:rPr>
        <w:t>为一般工业固体废物。</w:t>
      </w:r>
    </w:p>
    <w:p w14:paraId="2FDD4F08">
      <w:pPr>
        <w:keepNext w:val="0"/>
        <w:keepLines w:val="0"/>
        <w:pageBreakBefore w:val="0"/>
        <w:widowControl w:val="0"/>
        <w:kinsoku/>
        <w:wordWrap/>
        <w:overflowPunct/>
        <w:bidi w:val="0"/>
        <w:snapToGrid w:val="0"/>
        <w:spacing w:line="360" w:lineRule="auto"/>
        <w:ind w:left="0" w:firstLine="560" w:firstLineChars="200"/>
        <w:jc w:val="left"/>
        <w:textAlignment w:val="auto"/>
        <w:rPr>
          <w:rFonts w:hint="eastAsia" w:ascii="宋体" w:hAnsi="宋体" w:cs="Times New Roman"/>
          <w:sz w:val="28"/>
          <w:szCs w:val="28"/>
          <w:lang w:val="en-US" w:eastAsia="zh-CN"/>
        </w:rPr>
      </w:pPr>
      <w:r>
        <w:rPr>
          <w:rFonts w:hint="eastAsia" w:ascii="宋体" w:hAnsi="宋体" w:cs="Times New Roman"/>
          <w:sz w:val="28"/>
          <w:szCs w:val="28"/>
        </w:rPr>
        <w:t>生产过程中产生的工艺废物主要为异丁腈生产甲基丙烯腈过程中产生的重组分废液和轻组分废液，</w:t>
      </w:r>
      <w:r>
        <w:rPr>
          <w:rFonts w:hint="eastAsia" w:ascii="宋体" w:hAnsi="宋体" w:cs="Times New Roman"/>
          <w:sz w:val="28"/>
          <w:szCs w:val="28"/>
          <w:lang w:val="en-US" w:eastAsia="zh-CN"/>
        </w:rPr>
        <w:t>去厂区危废焚烧炉焚烧处理；</w:t>
      </w:r>
      <w:r>
        <w:rPr>
          <w:rFonts w:hint="eastAsia" w:ascii="宋体" w:hAnsi="宋体" w:cs="Times New Roman"/>
          <w:sz w:val="28"/>
          <w:szCs w:val="28"/>
        </w:rPr>
        <w:t>污水处理站产生的污水处理污泥，废催化剂、废熔盐，设备检修保养产生的废矿物油、废油桶和废含油抹布</w:t>
      </w:r>
      <w:r>
        <w:rPr>
          <w:rFonts w:hint="eastAsia" w:ascii="宋体" w:hAnsi="宋体" w:cs="Times New Roman"/>
          <w:sz w:val="28"/>
          <w:szCs w:val="28"/>
          <w:lang w:val="en-US" w:eastAsia="zh-CN"/>
        </w:rPr>
        <w:t>委托有资质单位处置；</w:t>
      </w:r>
      <w:r>
        <w:rPr>
          <w:rFonts w:hint="eastAsia" w:ascii="宋体" w:hAnsi="宋体" w:cs="Times New Roman"/>
          <w:sz w:val="28"/>
          <w:szCs w:val="28"/>
        </w:rPr>
        <w:t>原辅材料包装产生的废弃包装物统一收集后外售</w:t>
      </w:r>
      <w:r>
        <w:rPr>
          <w:rFonts w:hint="eastAsia" w:ascii="宋体" w:hAnsi="宋体" w:cs="Times New Roman"/>
          <w:sz w:val="28"/>
          <w:szCs w:val="28"/>
          <w:lang w:eastAsia="zh-CN"/>
        </w:rPr>
        <w:t>；</w:t>
      </w:r>
      <w:r>
        <w:rPr>
          <w:rFonts w:hint="eastAsia" w:ascii="宋体" w:hAnsi="宋体" w:cs="Times New Roman"/>
          <w:sz w:val="28"/>
          <w:szCs w:val="28"/>
        </w:rPr>
        <w:t>生活垃圾由当地环卫部门统一清运。</w:t>
      </w:r>
    </w:p>
    <w:p w14:paraId="6B499E45">
      <w:pPr>
        <w:keepNext w:val="0"/>
        <w:keepLines w:val="0"/>
        <w:pageBreakBefore w:val="0"/>
        <w:widowControl w:val="0"/>
        <w:kinsoku/>
        <w:wordWrap/>
        <w:overflowPunct/>
        <w:autoSpaceDE w:val="0"/>
        <w:autoSpaceDN w:val="0"/>
        <w:bidi w:val="0"/>
        <w:adjustRightInd w:val="0"/>
        <w:snapToGrid w:val="0"/>
        <w:spacing w:line="360" w:lineRule="auto"/>
        <w:ind w:left="0" w:firstLine="562" w:firstLineChars="200"/>
        <w:jc w:val="left"/>
        <w:textAlignment w:val="auto"/>
        <w:rPr>
          <w:rFonts w:ascii="宋体" w:hAnsi="宋体"/>
          <w:b/>
          <w:kern w:val="0"/>
          <w:sz w:val="28"/>
          <w:szCs w:val="28"/>
        </w:rPr>
      </w:pPr>
      <w:r>
        <w:rPr>
          <w:rFonts w:ascii="宋体" w:hAnsi="宋体"/>
          <w:b/>
          <w:kern w:val="0"/>
          <w:sz w:val="28"/>
          <w:szCs w:val="28"/>
        </w:rPr>
        <w:t>四、环境保护设施运行情况</w:t>
      </w:r>
    </w:p>
    <w:p w14:paraId="3873F920">
      <w:pPr>
        <w:keepNext w:val="0"/>
        <w:keepLines w:val="0"/>
        <w:pageBreakBefore w:val="0"/>
        <w:widowControl w:val="0"/>
        <w:kinsoku/>
        <w:wordWrap/>
        <w:overflowPunct/>
        <w:autoSpaceDE w:val="0"/>
        <w:autoSpaceDN w:val="0"/>
        <w:bidi w:val="0"/>
        <w:adjustRightInd w:val="0"/>
        <w:snapToGrid w:val="0"/>
        <w:spacing w:line="360" w:lineRule="auto"/>
        <w:ind w:left="0" w:firstLine="560" w:firstLineChars="200"/>
        <w:jc w:val="left"/>
        <w:textAlignment w:val="auto"/>
        <w:rPr>
          <w:rFonts w:ascii="宋体" w:hAnsi="宋体"/>
          <w:kern w:val="0"/>
          <w:sz w:val="28"/>
          <w:szCs w:val="28"/>
        </w:rPr>
      </w:pPr>
      <w:r>
        <w:rPr>
          <w:rFonts w:hint="eastAsia" w:ascii="宋体" w:hAnsi="宋体"/>
          <w:kern w:val="0"/>
          <w:sz w:val="28"/>
          <w:szCs w:val="28"/>
        </w:rPr>
        <w:t>（</w:t>
      </w:r>
      <w:r>
        <w:rPr>
          <w:rFonts w:hint="eastAsia" w:ascii="宋体" w:hAnsi="宋体"/>
          <w:kern w:val="0"/>
          <w:sz w:val="28"/>
          <w:szCs w:val="28"/>
          <w:lang w:eastAsia="zh-CN"/>
        </w:rPr>
        <w:t>一</w:t>
      </w:r>
      <w:r>
        <w:rPr>
          <w:rFonts w:hint="eastAsia" w:ascii="宋体" w:hAnsi="宋体"/>
          <w:kern w:val="0"/>
          <w:sz w:val="28"/>
          <w:szCs w:val="28"/>
        </w:rPr>
        <w:t>）</w:t>
      </w:r>
      <w:r>
        <w:rPr>
          <w:rFonts w:ascii="宋体" w:hAnsi="宋体"/>
          <w:kern w:val="0"/>
          <w:sz w:val="28"/>
          <w:szCs w:val="28"/>
        </w:rPr>
        <w:t>废气治理设施</w:t>
      </w:r>
      <w:bookmarkStart w:id="7" w:name="_Toc15731"/>
      <w:bookmarkStart w:id="8" w:name="_Toc21032_WPSOffice_Level1"/>
    </w:p>
    <w:p w14:paraId="0485AD73">
      <w:pPr>
        <w:keepNext w:val="0"/>
        <w:keepLines w:val="0"/>
        <w:pageBreakBefore w:val="0"/>
        <w:widowControl w:val="0"/>
        <w:kinsoku/>
        <w:wordWrap/>
        <w:overflowPunct/>
        <w:bidi w:val="0"/>
        <w:snapToGrid w:val="0"/>
        <w:spacing w:line="360" w:lineRule="auto"/>
        <w:ind w:left="0" w:firstLine="560" w:firstLineChars="200"/>
        <w:jc w:val="left"/>
        <w:textAlignment w:val="auto"/>
        <w:rPr>
          <w:rFonts w:hint="eastAsia" w:ascii="宋体" w:hAnsi="宋体" w:eastAsia="宋体"/>
          <w:kern w:val="0"/>
          <w:sz w:val="28"/>
          <w:szCs w:val="28"/>
          <w:lang w:eastAsia="zh-CN"/>
        </w:rPr>
      </w:pPr>
      <w:r>
        <w:rPr>
          <w:rFonts w:hint="eastAsia" w:ascii="宋体" w:hAnsi="宋体"/>
          <w:kern w:val="0"/>
          <w:sz w:val="28"/>
          <w:szCs w:val="28"/>
        </w:rPr>
        <w:t>1、有组织排放</w:t>
      </w:r>
    </w:p>
    <w:p w14:paraId="37A5F0C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根据监测结果，验收监测期间，污水处理站排气筒</w:t>
      </w:r>
      <w:r>
        <w:rPr>
          <w:rFonts w:hint="eastAsia" w:ascii="宋体" w:hAnsi="宋体" w:eastAsia="宋体" w:cs="宋体"/>
          <w:sz w:val="28"/>
          <w:szCs w:val="28"/>
          <w:lang w:val="en-US" w:eastAsia="zh-CN"/>
        </w:rPr>
        <w:t>DA006</w:t>
      </w:r>
      <w:r>
        <w:rPr>
          <w:rFonts w:hint="eastAsia" w:ascii="宋体" w:hAnsi="宋体" w:eastAsia="宋体" w:cs="宋体"/>
          <w:sz w:val="28"/>
          <w:szCs w:val="28"/>
        </w:rPr>
        <w:t>出口硫化氢最高监测浓度为</w:t>
      </w:r>
      <w:r>
        <w:rPr>
          <w:rFonts w:hint="eastAsia" w:ascii="宋体" w:hAnsi="宋体" w:eastAsia="宋体" w:cs="宋体"/>
          <w:sz w:val="28"/>
          <w:szCs w:val="28"/>
          <w:lang w:val="en-US" w:eastAsia="zh-CN"/>
        </w:rPr>
        <w:t>1.04</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rPr>
        <w:t>最高</w:t>
      </w:r>
      <w:r>
        <w:rPr>
          <w:rFonts w:hint="eastAsia" w:ascii="宋体" w:hAnsi="宋体" w:eastAsia="宋体" w:cs="宋体"/>
          <w:sz w:val="28"/>
          <w:szCs w:val="28"/>
          <w:lang w:eastAsia="zh-CN"/>
        </w:rPr>
        <w:t>排放速率为</w:t>
      </w:r>
      <w:r>
        <w:rPr>
          <w:rFonts w:hint="eastAsia" w:ascii="宋体" w:hAnsi="宋体" w:eastAsia="宋体" w:cs="宋体"/>
          <w:sz w:val="28"/>
          <w:szCs w:val="28"/>
          <w:lang w:val="en-US" w:eastAsia="zh-CN"/>
        </w:rPr>
        <w:t xml:space="preserve"> </w:t>
      </w:r>
      <w:r>
        <w:rPr>
          <w:rFonts w:hint="eastAsia" w:ascii="宋体" w:hAnsi="宋体" w:eastAsia="宋体" w:cs="宋体"/>
          <w:color w:val="auto"/>
          <w:sz w:val="28"/>
          <w:szCs w:val="28"/>
          <w:lang w:val="en-US" w:eastAsia="zh-CN"/>
        </w:rPr>
        <w:t>2.3×10</w:t>
      </w:r>
      <w:r>
        <w:rPr>
          <w:rFonts w:hint="eastAsia" w:ascii="宋体" w:hAnsi="宋体" w:eastAsia="宋体" w:cs="宋体"/>
          <w:color w:val="auto"/>
          <w:sz w:val="28"/>
          <w:szCs w:val="28"/>
          <w:vertAlign w:val="superscript"/>
          <w:lang w:val="en-US" w:eastAsia="zh-CN"/>
        </w:rPr>
        <w:t>-3</w:t>
      </w:r>
      <w:r>
        <w:rPr>
          <w:rFonts w:hint="eastAsia" w:ascii="宋体" w:hAnsi="宋体" w:eastAsia="宋体" w:cs="宋体"/>
          <w:sz w:val="28"/>
          <w:szCs w:val="28"/>
          <w:lang w:val="en-US" w:eastAsia="zh-CN"/>
        </w:rPr>
        <w:t>kg/h</w:t>
      </w:r>
      <w:r>
        <w:rPr>
          <w:rFonts w:hint="eastAsia" w:ascii="宋体" w:hAnsi="宋体" w:eastAsia="宋体" w:cs="宋体"/>
          <w:sz w:val="28"/>
          <w:szCs w:val="28"/>
        </w:rPr>
        <w:t>，氨最高监测浓度为</w:t>
      </w:r>
      <w:r>
        <w:rPr>
          <w:rFonts w:hint="eastAsia" w:ascii="宋体" w:hAnsi="宋体" w:eastAsia="宋体" w:cs="宋体"/>
          <w:sz w:val="28"/>
          <w:szCs w:val="28"/>
          <w:lang w:val="en-US" w:eastAsia="zh-CN"/>
        </w:rPr>
        <w:t>1.12</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，最高</w:t>
      </w:r>
      <w:r>
        <w:rPr>
          <w:rFonts w:hint="eastAsia" w:ascii="宋体" w:hAnsi="宋体" w:eastAsia="宋体" w:cs="宋体"/>
          <w:sz w:val="28"/>
          <w:szCs w:val="28"/>
          <w:lang w:eastAsia="zh-CN"/>
        </w:rPr>
        <w:t>排放速率为</w:t>
      </w:r>
      <w:r>
        <w:rPr>
          <w:rFonts w:hint="eastAsia" w:ascii="宋体" w:hAnsi="宋体" w:eastAsia="宋体" w:cs="宋体"/>
          <w:sz w:val="28"/>
          <w:szCs w:val="28"/>
          <w:lang w:val="en-US" w:eastAsia="zh-CN"/>
        </w:rPr>
        <w:t>2.2</w:t>
      </w: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vertAlign w:val="superscript"/>
          <w:lang w:val="en-US" w:eastAsia="zh-CN"/>
        </w:rPr>
        <w:t>-3</w:t>
      </w:r>
      <w:r>
        <w:rPr>
          <w:rFonts w:hint="eastAsia" w:ascii="宋体" w:hAnsi="宋体" w:eastAsia="宋体" w:cs="宋体"/>
          <w:sz w:val="28"/>
          <w:szCs w:val="28"/>
          <w:lang w:val="en-US" w:eastAsia="zh-CN"/>
        </w:rPr>
        <w:t>kg/h</w:t>
      </w:r>
      <w:r>
        <w:rPr>
          <w:rFonts w:hint="eastAsia" w:ascii="宋体" w:hAnsi="宋体" w:eastAsia="宋体" w:cs="宋体"/>
          <w:sz w:val="28"/>
          <w:szCs w:val="28"/>
        </w:rPr>
        <w:t>，VOCs（非甲烷总烃）最高监测浓度为</w:t>
      </w:r>
      <w:r>
        <w:rPr>
          <w:rFonts w:hint="eastAsia" w:ascii="宋体" w:hAnsi="宋体" w:eastAsia="宋体" w:cs="宋体"/>
          <w:sz w:val="28"/>
          <w:szCs w:val="28"/>
          <w:lang w:val="en-US" w:eastAsia="zh-CN"/>
        </w:rPr>
        <w:t>1.26</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，最高</w:t>
      </w:r>
      <w:r>
        <w:rPr>
          <w:rFonts w:hint="eastAsia" w:ascii="宋体" w:hAnsi="宋体" w:eastAsia="宋体" w:cs="宋体"/>
          <w:sz w:val="28"/>
          <w:szCs w:val="28"/>
          <w:lang w:eastAsia="zh-CN"/>
        </w:rPr>
        <w:t>排放速率为</w:t>
      </w:r>
      <w:r>
        <w:rPr>
          <w:rFonts w:hint="eastAsia" w:ascii="宋体" w:hAnsi="宋体" w:eastAsia="宋体" w:cs="宋体"/>
          <w:sz w:val="28"/>
          <w:szCs w:val="28"/>
          <w:lang w:val="en-US" w:eastAsia="zh-CN"/>
        </w:rPr>
        <w:t xml:space="preserve"> 2.4</w:t>
      </w: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vertAlign w:val="superscript"/>
          <w:lang w:val="en-US" w:eastAsia="zh-CN"/>
        </w:rPr>
        <w:t>-3</w:t>
      </w:r>
      <w:r>
        <w:rPr>
          <w:rFonts w:hint="eastAsia" w:ascii="宋体" w:hAnsi="宋体" w:eastAsia="宋体" w:cs="宋体"/>
          <w:sz w:val="28"/>
          <w:szCs w:val="28"/>
          <w:lang w:val="en-US" w:eastAsia="zh-CN"/>
        </w:rPr>
        <w:t xml:space="preserve"> kg/h</w:t>
      </w:r>
      <w:r>
        <w:rPr>
          <w:rFonts w:hint="eastAsia" w:ascii="宋体" w:hAnsi="宋体" w:eastAsia="宋体" w:cs="宋体"/>
          <w:sz w:val="28"/>
          <w:szCs w:val="28"/>
        </w:rPr>
        <w:t>，臭气浓度最高监测浓度为</w:t>
      </w:r>
      <w:r>
        <w:rPr>
          <w:rFonts w:hint="eastAsia" w:ascii="宋体" w:hAnsi="宋体" w:eastAsia="宋体" w:cs="宋体"/>
          <w:sz w:val="28"/>
          <w:szCs w:val="28"/>
          <w:lang w:val="en-US" w:eastAsia="zh-CN"/>
        </w:rPr>
        <w:t>229</w:t>
      </w:r>
      <w:r>
        <w:rPr>
          <w:rFonts w:hint="eastAsia" w:ascii="宋体" w:hAnsi="宋体" w:eastAsia="宋体" w:cs="宋体"/>
          <w:sz w:val="28"/>
          <w:szCs w:val="28"/>
          <w:highlight w:val="none"/>
        </w:rPr>
        <w:t>(无量</w:t>
      </w:r>
      <w:r>
        <w:rPr>
          <w:rFonts w:hint="eastAsia" w:ascii="宋体" w:hAnsi="宋体" w:eastAsia="宋体" w:cs="宋体"/>
          <w:sz w:val="28"/>
          <w:szCs w:val="28"/>
        </w:rPr>
        <w:t>纲)，均满足《有机化工</w:t>
      </w:r>
      <w:bookmarkStart w:id="12" w:name="_GoBack"/>
      <w:bookmarkEnd w:id="12"/>
      <w:r>
        <w:rPr>
          <w:rFonts w:hint="eastAsia" w:ascii="宋体" w:hAnsi="宋体" w:eastAsia="宋体" w:cs="宋体"/>
          <w:sz w:val="28"/>
          <w:szCs w:val="28"/>
        </w:rPr>
        <w:t>企业污水处理厂（站）挥发性有机物及恶臭污染物排放标准》（DB 37/ 3161-2018）表1的要求</w:t>
      </w:r>
      <w:r>
        <w:rPr>
          <w:rFonts w:hint="eastAsia" w:ascii="宋体" w:hAnsi="宋体" w:eastAsia="宋体" w:cs="宋体"/>
          <w:sz w:val="28"/>
          <w:szCs w:val="28"/>
          <w:lang w:eastAsia="zh-CN"/>
        </w:rPr>
        <w:t>（硫化氢</w:t>
      </w:r>
      <w:r>
        <w:rPr>
          <w:rFonts w:hint="eastAsia" w:ascii="宋体" w:hAnsi="宋体" w:eastAsia="宋体" w:cs="宋体"/>
          <w:sz w:val="28"/>
          <w:szCs w:val="28"/>
          <w:lang w:val="en-US" w:eastAsia="zh-CN"/>
        </w:rPr>
        <w:t>3</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lang w:eastAsia="zh-CN"/>
        </w:rPr>
        <w:t>硫化氢</w:t>
      </w:r>
      <w:r>
        <w:rPr>
          <w:rFonts w:hint="eastAsia" w:ascii="宋体" w:hAnsi="宋体" w:eastAsia="宋体" w:cs="宋体"/>
          <w:sz w:val="28"/>
          <w:szCs w:val="28"/>
          <w:lang w:val="en-US" w:eastAsia="zh-CN"/>
        </w:rPr>
        <w:t>0.1kg/h、</w:t>
      </w:r>
      <w:r>
        <w:rPr>
          <w:rFonts w:hint="eastAsia" w:ascii="宋体" w:hAnsi="宋体" w:eastAsia="宋体" w:cs="宋体"/>
          <w:sz w:val="28"/>
          <w:szCs w:val="28"/>
          <w:vertAlign w:val="baseline"/>
          <w:lang w:eastAsia="zh-CN"/>
        </w:rPr>
        <w:t>氨</w:t>
      </w:r>
      <w:r>
        <w:rPr>
          <w:rFonts w:hint="eastAsia" w:ascii="宋体" w:hAnsi="宋体" w:eastAsia="宋体" w:cs="宋体"/>
          <w:sz w:val="28"/>
          <w:szCs w:val="28"/>
          <w:vertAlign w:val="baseline"/>
          <w:lang w:val="en-US" w:eastAsia="zh-CN"/>
        </w:rPr>
        <w:t>20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、氨</w:t>
      </w:r>
      <w:r>
        <w:rPr>
          <w:rFonts w:hint="eastAsia" w:ascii="宋体" w:hAnsi="宋体" w:eastAsia="宋体" w:cs="宋体"/>
          <w:sz w:val="28"/>
          <w:szCs w:val="28"/>
          <w:vertAlign w:val="baseline"/>
          <w:lang w:val="en-US" w:eastAsia="zh-CN"/>
        </w:rPr>
        <w:t>1.0</w:t>
      </w:r>
      <w:r>
        <w:rPr>
          <w:rFonts w:hint="eastAsia" w:ascii="宋体" w:hAnsi="宋体" w:eastAsia="宋体" w:cs="宋体"/>
          <w:sz w:val="28"/>
          <w:szCs w:val="28"/>
          <w:lang w:val="en-US" w:eastAsia="zh-CN"/>
        </w:rPr>
        <w:t>kg/h、</w:t>
      </w:r>
      <w:r>
        <w:rPr>
          <w:rFonts w:hint="eastAsia" w:ascii="宋体" w:hAnsi="宋体" w:eastAsia="宋体" w:cs="宋体"/>
          <w:sz w:val="28"/>
          <w:szCs w:val="28"/>
        </w:rPr>
        <w:t>VOCs（非甲烷总烃）</w:t>
      </w:r>
      <w:r>
        <w:rPr>
          <w:rFonts w:hint="eastAsia" w:ascii="宋体" w:hAnsi="宋体" w:eastAsia="宋体" w:cs="宋体"/>
          <w:sz w:val="28"/>
          <w:szCs w:val="28"/>
          <w:lang w:val="en-US" w:eastAsia="zh-CN"/>
        </w:rPr>
        <w:t>100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rPr>
        <w:t>VOCs（非甲烷总烃）</w:t>
      </w:r>
      <w:r>
        <w:rPr>
          <w:rFonts w:hint="eastAsia" w:ascii="宋体" w:hAnsi="宋体" w:eastAsia="宋体" w:cs="宋体"/>
          <w:sz w:val="28"/>
          <w:szCs w:val="28"/>
          <w:lang w:val="en-US" w:eastAsia="zh-CN"/>
        </w:rPr>
        <w:t>5.0kg/h、</w:t>
      </w:r>
      <w:r>
        <w:rPr>
          <w:rFonts w:hint="eastAsia" w:ascii="宋体" w:hAnsi="宋体" w:eastAsia="宋体" w:cs="宋体"/>
          <w:sz w:val="28"/>
          <w:szCs w:val="28"/>
          <w:vertAlign w:val="baseline"/>
          <w:lang w:eastAsia="zh-CN"/>
        </w:rPr>
        <w:t>臭气浓度</w:t>
      </w:r>
      <w:r>
        <w:rPr>
          <w:rFonts w:hint="eastAsia" w:ascii="宋体" w:hAnsi="宋体" w:eastAsia="宋体" w:cs="宋体"/>
          <w:sz w:val="28"/>
          <w:szCs w:val="28"/>
          <w:vertAlign w:val="baseline"/>
          <w:lang w:val="en-US" w:eastAsia="zh-CN"/>
        </w:rPr>
        <w:t>800</w:t>
      </w:r>
      <w:r>
        <w:rPr>
          <w:rFonts w:hint="eastAsia" w:ascii="宋体" w:hAnsi="宋体" w:eastAsia="宋体" w:cs="宋体"/>
          <w:sz w:val="28"/>
          <w:szCs w:val="28"/>
          <w:lang w:eastAsia="zh-CN"/>
        </w:rPr>
        <w:t>）。</w:t>
      </w:r>
    </w:p>
    <w:p w14:paraId="2F95B93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宋体"/>
          <w:sz w:val="28"/>
          <w:szCs w:val="28"/>
          <w:lang w:eastAsia="zh-CN"/>
        </w:rPr>
      </w:pPr>
      <w:r>
        <w:rPr>
          <w:rFonts w:hint="eastAsia" w:ascii="宋体" w:hAnsi="宋体" w:eastAsia="宋体" w:cs="宋体"/>
          <w:sz w:val="28"/>
          <w:szCs w:val="28"/>
        </w:rPr>
        <w:t>验收监测期间，</w:t>
      </w:r>
      <w:r>
        <w:rPr>
          <w:rFonts w:hint="eastAsia" w:ascii="宋体" w:hAnsi="宋体" w:eastAsia="宋体" w:cs="宋体"/>
          <w:sz w:val="28"/>
          <w:szCs w:val="28"/>
          <w:lang w:val="en-US" w:eastAsia="zh-CN"/>
        </w:rPr>
        <w:t>焚烧废气排放口排气筒</w:t>
      </w:r>
      <w:r>
        <w:rPr>
          <w:rFonts w:hint="eastAsia" w:ascii="宋体" w:hAnsi="宋体" w:eastAsia="宋体" w:cs="宋体"/>
          <w:color w:val="000000"/>
          <w:sz w:val="28"/>
          <w:szCs w:val="28"/>
          <w:highlight w:val="none"/>
          <w:lang w:val="en-US" w:eastAsia="zh-CN"/>
        </w:rPr>
        <w:t>DA007</w:t>
      </w:r>
      <w:r>
        <w:rPr>
          <w:rFonts w:hint="eastAsia" w:ascii="宋体" w:hAnsi="宋体" w:eastAsia="宋体" w:cs="宋体"/>
          <w:sz w:val="28"/>
          <w:szCs w:val="28"/>
          <w:highlight w:val="none"/>
        </w:rPr>
        <w:t>出口颗粒物最高监测浓度为</w:t>
      </w:r>
      <w:r>
        <w:rPr>
          <w:rFonts w:hint="eastAsia" w:ascii="宋体" w:hAnsi="宋体" w:eastAsia="宋体" w:cs="宋体"/>
          <w:sz w:val="28"/>
          <w:szCs w:val="28"/>
          <w:highlight w:val="none"/>
          <w:lang w:val="en-US" w:eastAsia="zh-CN"/>
        </w:rPr>
        <w:t>2.3</w:t>
      </w:r>
      <w:r>
        <w:rPr>
          <w:rFonts w:hint="eastAsia" w:ascii="宋体" w:hAnsi="宋体" w:eastAsia="宋体" w:cs="宋体"/>
          <w:sz w:val="28"/>
          <w:szCs w:val="28"/>
          <w:highlight w:val="none"/>
        </w:rPr>
        <w:t>mg/m</w:t>
      </w:r>
      <w:r>
        <w:rPr>
          <w:rFonts w:hint="eastAsia" w:ascii="宋体" w:hAnsi="宋体" w:eastAsia="宋体" w:cs="宋体"/>
          <w:sz w:val="28"/>
          <w:szCs w:val="28"/>
          <w:highlight w:val="none"/>
          <w:vertAlign w:val="superscript"/>
        </w:rPr>
        <w:t>3</w:t>
      </w: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二氧化硫均未检出</w:t>
      </w: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氮氧化物</w:t>
      </w:r>
      <w:r>
        <w:rPr>
          <w:rFonts w:hint="eastAsia" w:ascii="宋体" w:hAnsi="宋体" w:eastAsia="宋体" w:cs="宋体"/>
          <w:sz w:val="28"/>
          <w:szCs w:val="28"/>
          <w:highlight w:val="none"/>
        </w:rPr>
        <w:t>最高监测浓度为</w:t>
      </w:r>
      <w:r>
        <w:rPr>
          <w:rFonts w:hint="eastAsia" w:ascii="宋体" w:hAnsi="宋体" w:eastAsia="宋体" w:cs="宋体"/>
          <w:sz w:val="28"/>
          <w:szCs w:val="28"/>
          <w:highlight w:val="none"/>
          <w:lang w:val="en-US" w:eastAsia="zh-CN"/>
        </w:rPr>
        <w:t>25</w:t>
      </w:r>
      <w:r>
        <w:rPr>
          <w:rFonts w:hint="eastAsia" w:ascii="宋体" w:hAnsi="宋体" w:eastAsia="宋体" w:cs="宋体"/>
          <w:sz w:val="28"/>
          <w:szCs w:val="28"/>
          <w:highlight w:val="none"/>
        </w:rPr>
        <w:t>mg/m</w:t>
      </w:r>
      <w:r>
        <w:rPr>
          <w:rFonts w:hint="eastAsia" w:ascii="宋体" w:hAnsi="宋体" w:eastAsia="宋体" w:cs="宋体"/>
          <w:sz w:val="28"/>
          <w:szCs w:val="28"/>
          <w:highlight w:val="none"/>
          <w:vertAlign w:val="superscript"/>
        </w:rPr>
        <w:t>3</w:t>
      </w:r>
      <w:r>
        <w:rPr>
          <w:rFonts w:hint="eastAsia" w:ascii="宋体" w:hAnsi="宋体" w:eastAsia="宋体" w:cs="宋体"/>
          <w:sz w:val="28"/>
          <w:szCs w:val="28"/>
          <w:highlight w:val="none"/>
        </w:rPr>
        <w:t>，满足</w:t>
      </w:r>
      <w:r>
        <w:rPr>
          <w:rFonts w:hint="eastAsia" w:ascii="宋体" w:hAnsi="宋体" w:eastAsia="宋体" w:cs="宋体"/>
          <w:sz w:val="28"/>
          <w:szCs w:val="28"/>
        </w:rPr>
        <w:t>《区域性大气污染物综合排放标准》（DB37/2376-2019）表1大气污染物排放浓度限值“</w:t>
      </w:r>
      <w:r>
        <w:rPr>
          <w:rFonts w:hint="eastAsia" w:ascii="宋体" w:hAnsi="宋体" w:eastAsia="宋体" w:cs="宋体"/>
          <w:sz w:val="28"/>
          <w:szCs w:val="28"/>
          <w:lang w:val="en-US" w:eastAsia="zh-CN"/>
        </w:rPr>
        <w:t>重点</w:t>
      </w:r>
      <w:r>
        <w:rPr>
          <w:rFonts w:hint="eastAsia" w:ascii="宋体" w:hAnsi="宋体" w:eastAsia="宋体" w:cs="宋体"/>
          <w:sz w:val="28"/>
          <w:szCs w:val="28"/>
        </w:rPr>
        <w:t>控制区”的要求</w:t>
      </w:r>
      <w:r>
        <w:rPr>
          <w:rFonts w:hint="eastAsia" w:ascii="宋体" w:hAnsi="宋体" w:eastAsia="宋体" w:cs="宋体"/>
          <w:sz w:val="28"/>
          <w:szCs w:val="28"/>
          <w:lang w:eastAsia="zh-CN"/>
        </w:rPr>
        <w:t>（颗粒物</w:t>
      </w:r>
      <w:r>
        <w:rPr>
          <w:rFonts w:hint="eastAsia" w:ascii="宋体" w:hAnsi="宋体" w:eastAsia="宋体" w:cs="宋体"/>
          <w:sz w:val="28"/>
          <w:szCs w:val="28"/>
          <w:lang w:val="en-US" w:eastAsia="zh-CN"/>
        </w:rPr>
        <w:t>10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、二氧化硫</w:t>
      </w:r>
      <w:r>
        <w:rPr>
          <w:rFonts w:hint="eastAsia" w:ascii="宋体" w:hAnsi="宋体" w:eastAsia="宋体" w:cs="宋体"/>
          <w:sz w:val="28"/>
          <w:szCs w:val="28"/>
          <w:vertAlign w:val="baseline"/>
          <w:lang w:val="en-US" w:eastAsia="zh-CN"/>
        </w:rPr>
        <w:t>50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、氮氧化物</w:t>
      </w:r>
      <w:r>
        <w:rPr>
          <w:rFonts w:hint="eastAsia" w:ascii="宋体" w:hAnsi="宋体" w:eastAsia="宋体" w:cs="宋体"/>
          <w:sz w:val="28"/>
          <w:szCs w:val="28"/>
          <w:vertAlign w:val="baseline"/>
          <w:lang w:val="en-US" w:eastAsia="zh-CN"/>
        </w:rPr>
        <w:t>100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lang w:eastAsia="zh-CN"/>
        </w:rPr>
        <w:t>）</w:t>
      </w:r>
      <w:r>
        <w:rPr>
          <w:rFonts w:hint="eastAsia" w:ascii="宋体" w:hAnsi="宋体" w:eastAsia="宋体" w:cs="宋体"/>
          <w:sz w:val="28"/>
          <w:szCs w:val="28"/>
        </w:rPr>
        <w:t>；VOCs（非甲烷总烃）最高监测浓度为</w:t>
      </w:r>
      <w:r>
        <w:rPr>
          <w:rFonts w:hint="eastAsia" w:ascii="宋体" w:hAnsi="宋体" w:eastAsia="宋体" w:cs="宋体"/>
          <w:sz w:val="28"/>
          <w:szCs w:val="28"/>
          <w:lang w:val="en-US" w:eastAsia="zh-CN"/>
        </w:rPr>
        <w:t>2.11</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w:t>
      </w:r>
      <w:r>
        <w:rPr>
          <w:rFonts w:hint="eastAsia" w:ascii="宋体" w:hAnsi="宋体" w:eastAsia="宋体" w:cs="宋体"/>
          <w:sz w:val="28"/>
          <w:szCs w:val="28"/>
          <w:lang w:eastAsia="zh-CN"/>
        </w:rPr>
        <w:t>乙醛</w:t>
      </w:r>
      <w:r>
        <w:rPr>
          <w:rFonts w:hint="eastAsia" w:ascii="宋体" w:hAnsi="宋体" w:eastAsia="宋体" w:cs="宋体"/>
          <w:sz w:val="28"/>
          <w:szCs w:val="28"/>
          <w:lang w:val="en-US" w:eastAsia="zh-CN"/>
        </w:rPr>
        <w:t>均为检出</w:t>
      </w:r>
      <w:r>
        <w:rPr>
          <w:rFonts w:hint="eastAsia" w:ascii="宋体" w:hAnsi="宋体" w:eastAsia="宋体" w:cs="宋体"/>
          <w:sz w:val="28"/>
          <w:szCs w:val="28"/>
        </w:rPr>
        <w:t>，</w:t>
      </w:r>
      <w:r>
        <w:rPr>
          <w:rFonts w:hint="eastAsia" w:ascii="宋体" w:hAnsi="宋体" w:eastAsia="宋体" w:cs="宋体"/>
          <w:sz w:val="28"/>
          <w:szCs w:val="28"/>
          <w:lang w:val="en-US" w:eastAsia="zh-CN"/>
        </w:rPr>
        <w:t>丙酮</w:t>
      </w:r>
      <w:r>
        <w:rPr>
          <w:rFonts w:hint="eastAsia" w:ascii="宋体" w:hAnsi="宋体" w:eastAsia="宋体" w:cs="宋体"/>
          <w:sz w:val="28"/>
          <w:szCs w:val="28"/>
        </w:rPr>
        <w:t>最高监测浓度为</w:t>
      </w:r>
      <w:r>
        <w:rPr>
          <w:rFonts w:hint="eastAsia" w:ascii="宋体" w:hAnsi="宋体" w:eastAsia="宋体" w:cs="宋体"/>
          <w:sz w:val="28"/>
          <w:szCs w:val="28"/>
          <w:lang w:val="en-US" w:eastAsia="zh-CN"/>
        </w:rPr>
        <w:t>0.18</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，满足《挥发性有机物排放标准 第6部分：有机化工行业》（DB37/2801.6-2018）表1其他行业有机废气排放口Ⅱ时段的要求</w:t>
      </w:r>
      <w:r>
        <w:rPr>
          <w:rFonts w:hint="eastAsia" w:ascii="宋体" w:hAnsi="宋体" w:eastAsia="宋体" w:cs="宋体"/>
          <w:sz w:val="28"/>
          <w:szCs w:val="28"/>
          <w:lang w:eastAsia="zh-CN"/>
        </w:rPr>
        <w:t>（</w:t>
      </w:r>
      <w:r>
        <w:rPr>
          <w:rFonts w:hint="eastAsia" w:ascii="宋体" w:hAnsi="宋体" w:eastAsia="宋体" w:cs="宋体"/>
          <w:sz w:val="28"/>
          <w:szCs w:val="28"/>
        </w:rPr>
        <w:t>VOCs</w:t>
      </w:r>
      <w:r>
        <w:rPr>
          <w:rFonts w:hint="eastAsia" w:ascii="宋体" w:hAnsi="宋体" w:eastAsia="宋体" w:cs="宋体"/>
          <w:sz w:val="28"/>
          <w:szCs w:val="28"/>
          <w:lang w:val="en-US" w:eastAsia="zh-CN"/>
        </w:rPr>
        <w:t>60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lang w:eastAsia="zh-CN"/>
        </w:rPr>
        <w:t>乙醛</w:t>
      </w:r>
      <w:r>
        <w:rPr>
          <w:rFonts w:hint="eastAsia" w:ascii="宋体" w:hAnsi="宋体" w:eastAsia="宋体" w:cs="宋体"/>
          <w:sz w:val="28"/>
          <w:szCs w:val="28"/>
          <w:lang w:val="en-US" w:eastAsia="zh-CN"/>
        </w:rPr>
        <w:t>20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lang w:val="en-US" w:eastAsia="zh-CN"/>
        </w:rPr>
        <w:t>丙酮50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甲醛</w:t>
      </w:r>
      <w:r>
        <w:rPr>
          <w:rFonts w:hint="eastAsia" w:ascii="宋体" w:hAnsi="宋体" w:eastAsia="宋体" w:cs="宋体"/>
          <w:sz w:val="28"/>
          <w:szCs w:val="28"/>
        </w:rPr>
        <w:t>最高监测浓度为</w:t>
      </w:r>
      <w:r>
        <w:rPr>
          <w:rFonts w:hint="eastAsia" w:ascii="宋体" w:hAnsi="宋体" w:eastAsia="宋体" w:cs="宋体"/>
          <w:sz w:val="28"/>
          <w:szCs w:val="28"/>
          <w:lang w:val="en-US" w:eastAsia="zh-CN"/>
        </w:rPr>
        <w:t>1.11</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w:t>
      </w:r>
      <w:r>
        <w:rPr>
          <w:rFonts w:hint="eastAsia" w:ascii="宋体" w:hAnsi="宋体" w:eastAsia="宋体" w:cs="宋体"/>
          <w:sz w:val="28"/>
          <w:szCs w:val="28"/>
          <w:lang w:val="en-US" w:eastAsia="zh-CN"/>
        </w:rPr>
        <w:t>甲醇</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丙烯腈均为检出</w:t>
      </w:r>
      <w:r>
        <w:rPr>
          <w:rFonts w:hint="eastAsia" w:ascii="宋体" w:hAnsi="宋体" w:eastAsia="宋体" w:cs="宋体"/>
          <w:sz w:val="28"/>
          <w:szCs w:val="28"/>
        </w:rPr>
        <w:t>，</w:t>
      </w:r>
      <w:r>
        <w:rPr>
          <w:rFonts w:hint="eastAsia" w:ascii="宋体" w:hAnsi="宋体" w:eastAsia="宋体" w:cs="宋体"/>
          <w:sz w:val="28"/>
          <w:szCs w:val="28"/>
          <w:lang w:val="en-US" w:eastAsia="zh-CN"/>
        </w:rPr>
        <w:t>均</w:t>
      </w:r>
      <w:r>
        <w:rPr>
          <w:rFonts w:hint="eastAsia" w:ascii="宋体" w:hAnsi="宋体" w:eastAsia="宋体" w:cs="宋体"/>
          <w:sz w:val="28"/>
          <w:szCs w:val="28"/>
        </w:rPr>
        <w:t>满足</w:t>
      </w:r>
      <w:r>
        <w:rPr>
          <w:rFonts w:hint="eastAsia" w:ascii="宋体" w:hAnsi="宋体" w:eastAsia="宋体" w:cs="宋体"/>
          <w:color w:val="auto"/>
          <w:kern w:val="0"/>
          <w:sz w:val="28"/>
          <w:szCs w:val="28"/>
        </w:rPr>
        <w:t>《石油化学工业污染物排放标准》（GB31571-2015）表5、表6标准限值</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甲醛5</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lang w:val="en-US" w:eastAsia="zh-CN"/>
        </w:rPr>
        <w:t>甲醇50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lang w:val="en-US" w:eastAsia="zh-CN"/>
        </w:rPr>
        <w:t>丙烯腈0.5</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一氧化碳</w:t>
      </w:r>
      <w:r>
        <w:rPr>
          <w:rFonts w:hint="eastAsia" w:ascii="宋体" w:hAnsi="宋体" w:eastAsia="宋体" w:cs="宋体"/>
          <w:sz w:val="28"/>
          <w:szCs w:val="28"/>
        </w:rPr>
        <w:t>最高监测浓度为</w:t>
      </w:r>
      <w:r>
        <w:rPr>
          <w:rFonts w:hint="eastAsia" w:ascii="宋体" w:hAnsi="宋体" w:eastAsia="宋体" w:cs="宋体"/>
          <w:sz w:val="28"/>
          <w:szCs w:val="28"/>
          <w:lang w:val="en-US" w:eastAsia="zh-CN"/>
        </w:rPr>
        <w:t>21</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w:t>
      </w:r>
      <w:r>
        <w:rPr>
          <w:rFonts w:hint="eastAsia" w:ascii="宋体" w:hAnsi="宋体" w:eastAsia="宋体" w:cs="宋体"/>
          <w:sz w:val="28"/>
          <w:szCs w:val="28"/>
          <w:lang w:val="en-US" w:eastAsia="zh-CN"/>
        </w:rPr>
        <w:t>氯化氢</w:t>
      </w:r>
      <w:r>
        <w:rPr>
          <w:rFonts w:hint="eastAsia" w:ascii="宋体" w:hAnsi="宋体" w:eastAsia="宋体" w:cs="宋体"/>
          <w:sz w:val="28"/>
          <w:szCs w:val="28"/>
        </w:rPr>
        <w:t>最高监测浓度为</w:t>
      </w:r>
      <w:r>
        <w:rPr>
          <w:rFonts w:hint="eastAsia" w:ascii="宋体" w:hAnsi="宋体" w:eastAsia="宋体" w:cs="宋体"/>
          <w:sz w:val="28"/>
          <w:szCs w:val="28"/>
          <w:lang w:val="en-US" w:eastAsia="zh-CN"/>
        </w:rPr>
        <w:t>12.23</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w:t>
      </w:r>
      <w:r>
        <w:rPr>
          <w:rFonts w:hint="eastAsia" w:ascii="宋体" w:hAnsi="宋体" w:eastAsia="宋体" w:cs="宋体"/>
          <w:sz w:val="28"/>
          <w:szCs w:val="28"/>
          <w:lang w:val="en-US" w:eastAsia="zh-CN"/>
        </w:rPr>
        <w:t>氟化氢</w:t>
      </w:r>
      <w:r>
        <w:rPr>
          <w:rFonts w:hint="eastAsia" w:ascii="宋体" w:hAnsi="宋体" w:eastAsia="宋体" w:cs="宋体"/>
          <w:sz w:val="28"/>
          <w:szCs w:val="28"/>
        </w:rPr>
        <w:t>最高监测浓度为</w:t>
      </w:r>
      <w:r>
        <w:rPr>
          <w:rFonts w:hint="eastAsia" w:ascii="宋体" w:hAnsi="宋体" w:eastAsia="宋体" w:cs="宋体"/>
          <w:sz w:val="28"/>
          <w:szCs w:val="28"/>
          <w:lang w:val="en-US" w:eastAsia="zh-CN"/>
        </w:rPr>
        <w:t>0.62</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w:t>
      </w:r>
      <w:r>
        <w:rPr>
          <w:rFonts w:hint="eastAsia" w:ascii="宋体" w:hAnsi="宋体" w:eastAsia="宋体" w:cs="宋体"/>
          <w:color w:val="auto"/>
          <w:kern w:val="0"/>
          <w:sz w:val="28"/>
          <w:szCs w:val="28"/>
        </w:rPr>
        <w:t>铜及其化合物</w:t>
      </w:r>
      <w:r>
        <w:rPr>
          <w:rFonts w:hint="eastAsia" w:ascii="宋体" w:hAnsi="宋体" w:eastAsia="宋体" w:cs="宋体"/>
          <w:color w:val="auto"/>
          <w:kern w:val="0"/>
          <w:sz w:val="28"/>
          <w:szCs w:val="28"/>
          <w:lang w:val="en-US" w:eastAsia="zh-CN"/>
        </w:rPr>
        <w:t>均为检出</w:t>
      </w:r>
      <w:r>
        <w:rPr>
          <w:rFonts w:hint="eastAsia" w:ascii="宋体" w:hAnsi="宋体" w:eastAsia="宋体" w:cs="宋体"/>
          <w:sz w:val="28"/>
          <w:szCs w:val="28"/>
        </w:rPr>
        <w:t>，</w:t>
      </w:r>
      <w:r>
        <w:rPr>
          <w:rFonts w:hint="eastAsia" w:ascii="宋体" w:hAnsi="宋体" w:eastAsia="宋体" w:cs="宋体"/>
          <w:color w:val="auto"/>
          <w:kern w:val="0"/>
          <w:sz w:val="28"/>
          <w:szCs w:val="28"/>
          <w:lang w:val="en-US" w:eastAsia="zh-CN"/>
        </w:rPr>
        <w:t>锰</w:t>
      </w:r>
      <w:r>
        <w:rPr>
          <w:rFonts w:hint="eastAsia" w:ascii="宋体" w:hAnsi="宋体" w:eastAsia="宋体" w:cs="宋体"/>
          <w:color w:val="auto"/>
          <w:kern w:val="0"/>
          <w:sz w:val="28"/>
          <w:szCs w:val="28"/>
        </w:rPr>
        <w:t>及其化合物</w:t>
      </w:r>
      <w:r>
        <w:rPr>
          <w:rFonts w:hint="eastAsia" w:ascii="宋体" w:hAnsi="宋体" w:eastAsia="宋体" w:cs="宋体"/>
          <w:color w:val="auto"/>
          <w:kern w:val="0"/>
          <w:sz w:val="28"/>
          <w:szCs w:val="28"/>
          <w:lang w:val="en-US" w:eastAsia="zh-CN"/>
        </w:rPr>
        <w:t>均为检出</w:t>
      </w:r>
      <w:r>
        <w:rPr>
          <w:rFonts w:hint="eastAsia" w:ascii="宋体" w:hAnsi="宋体" w:eastAsia="宋体" w:cs="宋体"/>
          <w:sz w:val="28"/>
          <w:szCs w:val="28"/>
        </w:rPr>
        <w:t>，</w:t>
      </w:r>
      <w:r>
        <w:rPr>
          <w:rFonts w:hint="eastAsia" w:ascii="宋体" w:hAnsi="宋体" w:eastAsia="宋体" w:cs="宋体"/>
          <w:color w:val="auto"/>
          <w:kern w:val="0"/>
          <w:sz w:val="28"/>
          <w:szCs w:val="28"/>
          <w:lang w:val="en-US" w:eastAsia="zh-CN"/>
        </w:rPr>
        <w:t>钴</w:t>
      </w:r>
      <w:r>
        <w:rPr>
          <w:rFonts w:hint="eastAsia" w:ascii="宋体" w:hAnsi="宋体" w:eastAsia="宋体" w:cs="宋体"/>
          <w:color w:val="auto"/>
          <w:kern w:val="0"/>
          <w:sz w:val="28"/>
          <w:szCs w:val="28"/>
        </w:rPr>
        <w:t>及其化合物</w:t>
      </w:r>
      <w:r>
        <w:rPr>
          <w:rFonts w:hint="eastAsia" w:ascii="宋体" w:hAnsi="宋体" w:eastAsia="宋体" w:cs="宋体"/>
          <w:color w:val="auto"/>
          <w:kern w:val="0"/>
          <w:sz w:val="28"/>
          <w:szCs w:val="28"/>
          <w:lang w:val="en-US" w:eastAsia="zh-CN"/>
        </w:rPr>
        <w:t>均为</w:t>
      </w:r>
      <w:r>
        <w:rPr>
          <w:rFonts w:hint="eastAsia" w:ascii="宋体" w:hAnsi="宋体" w:eastAsia="宋体" w:cs="宋体"/>
          <w:color w:val="auto"/>
          <w:kern w:val="0"/>
          <w:sz w:val="28"/>
          <w:szCs w:val="28"/>
          <w:highlight w:val="none"/>
          <w:lang w:val="en-US" w:eastAsia="zh-CN"/>
        </w:rPr>
        <w:t>检出</w:t>
      </w:r>
      <w:r>
        <w:rPr>
          <w:rFonts w:hint="eastAsia" w:ascii="宋体" w:hAnsi="宋体" w:eastAsia="宋体" w:cs="宋体"/>
          <w:sz w:val="28"/>
          <w:szCs w:val="28"/>
          <w:highlight w:val="none"/>
        </w:rPr>
        <w:t>，</w:t>
      </w:r>
      <w:r>
        <w:rPr>
          <w:rFonts w:hint="eastAsia" w:ascii="宋体" w:hAnsi="宋体" w:eastAsia="宋体" w:cs="宋体"/>
          <w:color w:val="auto"/>
          <w:kern w:val="0"/>
          <w:sz w:val="28"/>
          <w:szCs w:val="28"/>
          <w:highlight w:val="none"/>
        </w:rPr>
        <w:t>二噁英类</w:t>
      </w:r>
      <w:r>
        <w:rPr>
          <w:rFonts w:hint="eastAsia" w:ascii="宋体" w:hAnsi="宋体" w:eastAsia="宋体" w:cs="宋体"/>
          <w:sz w:val="28"/>
          <w:szCs w:val="28"/>
          <w:highlight w:val="none"/>
        </w:rPr>
        <w:t>最高监测浓度为</w:t>
      </w:r>
      <w:r>
        <w:rPr>
          <w:rFonts w:hint="eastAsia" w:ascii="宋体" w:hAnsi="宋体" w:eastAsia="宋体" w:cs="宋体"/>
          <w:sz w:val="28"/>
          <w:szCs w:val="28"/>
          <w:highlight w:val="none"/>
          <w:lang w:val="en-US" w:eastAsia="zh-CN"/>
        </w:rPr>
        <w:t>0.012</w:t>
      </w:r>
      <w:r>
        <w:rPr>
          <w:rFonts w:hint="eastAsia" w:ascii="宋体" w:hAnsi="宋体" w:eastAsia="宋体" w:cs="宋体"/>
          <w:color w:val="auto"/>
          <w:kern w:val="0"/>
          <w:sz w:val="28"/>
          <w:szCs w:val="28"/>
          <w:highlight w:val="none"/>
        </w:rPr>
        <w:t>ng-TEQ/Nm</w:t>
      </w:r>
      <w:r>
        <w:rPr>
          <w:rFonts w:hint="eastAsia" w:ascii="宋体" w:hAnsi="宋体" w:eastAsia="宋体" w:cs="宋体"/>
          <w:color w:val="auto"/>
          <w:kern w:val="0"/>
          <w:sz w:val="28"/>
          <w:szCs w:val="28"/>
          <w:highlight w:val="none"/>
          <w:vertAlign w:val="superscript"/>
        </w:rPr>
        <w:t>3</w:t>
      </w: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均</w:t>
      </w:r>
      <w:r>
        <w:rPr>
          <w:rFonts w:hint="eastAsia" w:ascii="宋体" w:hAnsi="宋体" w:eastAsia="宋体" w:cs="宋体"/>
          <w:sz w:val="28"/>
          <w:szCs w:val="28"/>
          <w:highlight w:val="none"/>
        </w:rPr>
        <w:t>满足</w:t>
      </w:r>
      <w:r>
        <w:rPr>
          <w:rFonts w:hint="eastAsia" w:ascii="宋体" w:hAnsi="宋体" w:eastAsia="宋体" w:cs="宋体"/>
          <w:color w:val="auto"/>
          <w:kern w:val="0"/>
          <w:sz w:val="28"/>
          <w:szCs w:val="28"/>
          <w:highlight w:val="none"/>
        </w:rPr>
        <w:t>《危险废物焚烧污染控制标准》（GB18484-2020）表3标准限值要求</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一氧化碳100</w:t>
      </w:r>
      <w:r>
        <w:rPr>
          <w:rFonts w:hint="eastAsia" w:ascii="宋体" w:hAnsi="宋体" w:eastAsia="宋体" w:cs="宋体"/>
          <w:sz w:val="28"/>
          <w:szCs w:val="28"/>
          <w:highlight w:val="none"/>
        </w:rPr>
        <w:t>mg/m</w:t>
      </w:r>
      <w:r>
        <w:rPr>
          <w:rFonts w:hint="eastAsia" w:ascii="宋体" w:hAnsi="宋体" w:eastAsia="宋体" w:cs="宋体"/>
          <w:sz w:val="28"/>
          <w:szCs w:val="28"/>
          <w:highlight w:val="none"/>
          <w:vertAlign w:val="superscript"/>
        </w:rPr>
        <w:t>3</w:t>
      </w:r>
      <w:r>
        <w:rPr>
          <w:rFonts w:hint="eastAsia" w:ascii="宋体" w:hAnsi="宋体" w:eastAsia="宋体" w:cs="宋体"/>
          <w:sz w:val="28"/>
          <w:szCs w:val="28"/>
          <w:highlight w:val="none"/>
          <w:vertAlign w:val="baseline"/>
          <w:lang w:eastAsia="zh-CN"/>
        </w:rPr>
        <w:t>、</w:t>
      </w:r>
      <w:r>
        <w:rPr>
          <w:rFonts w:hint="eastAsia" w:ascii="宋体" w:hAnsi="宋体" w:eastAsia="宋体" w:cs="宋体"/>
          <w:sz w:val="28"/>
          <w:szCs w:val="28"/>
          <w:highlight w:val="none"/>
          <w:lang w:val="en-US" w:eastAsia="zh-CN"/>
        </w:rPr>
        <w:t>氯化氢60</w:t>
      </w:r>
      <w:r>
        <w:rPr>
          <w:rFonts w:hint="eastAsia" w:ascii="宋体" w:hAnsi="宋体" w:eastAsia="宋体" w:cs="宋体"/>
          <w:sz w:val="28"/>
          <w:szCs w:val="28"/>
          <w:highlight w:val="none"/>
        </w:rPr>
        <w:t>mg/m</w:t>
      </w:r>
      <w:r>
        <w:rPr>
          <w:rFonts w:hint="eastAsia" w:ascii="宋体" w:hAnsi="宋体" w:eastAsia="宋体" w:cs="宋体"/>
          <w:sz w:val="28"/>
          <w:szCs w:val="28"/>
          <w:highlight w:val="none"/>
          <w:vertAlign w:val="superscript"/>
        </w:rPr>
        <w:t>3</w:t>
      </w:r>
      <w:r>
        <w:rPr>
          <w:rFonts w:hint="eastAsia" w:ascii="宋体" w:hAnsi="宋体" w:eastAsia="宋体" w:cs="宋体"/>
          <w:sz w:val="28"/>
          <w:szCs w:val="28"/>
          <w:highlight w:val="none"/>
          <w:vertAlign w:val="baseline"/>
          <w:lang w:eastAsia="zh-CN"/>
        </w:rPr>
        <w:t>、</w:t>
      </w:r>
      <w:r>
        <w:rPr>
          <w:rFonts w:hint="eastAsia" w:ascii="宋体" w:hAnsi="宋体" w:eastAsia="宋体" w:cs="宋体"/>
          <w:sz w:val="28"/>
          <w:szCs w:val="28"/>
          <w:highlight w:val="none"/>
          <w:lang w:val="en-US" w:eastAsia="zh-CN"/>
        </w:rPr>
        <w:t>氟化氢4</w:t>
      </w:r>
      <w:r>
        <w:rPr>
          <w:rFonts w:hint="eastAsia" w:ascii="宋体" w:hAnsi="宋体" w:eastAsia="宋体" w:cs="宋体"/>
          <w:sz w:val="28"/>
          <w:szCs w:val="28"/>
          <w:highlight w:val="none"/>
        </w:rPr>
        <w:t>mg/m</w:t>
      </w:r>
      <w:r>
        <w:rPr>
          <w:rFonts w:hint="eastAsia" w:ascii="宋体" w:hAnsi="宋体" w:eastAsia="宋体" w:cs="宋体"/>
          <w:sz w:val="28"/>
          <w:szCs w:val="28"/>
          <w:highlight w:val="none"/>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color w:val="auto"/>
          <w:kern w:val="0"/>
          <w:sz w:val="28"/>
          <w:szCs w:val="28"/>
        </w:rPr>
        <w:t>铜</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lang w:val="en-US" w:eastAsia="zh-CN"/>
        </w:rPr>
        <w:t>锰、钴</w:t>
      </w:r>
      <w:r>
        <w:rPr>
          <w:rFonts w:hint="eastAsia" w:ascii="宋体" w:hAnsi="宋体" w:eastAsia="宋体" w:cs="宋体"/>
          <w:color w:val="auto"/>
          <w:kern w:val="0"/>
          <w:sz w:val="28"/>
          <w:szCs w:val="28"/>
        </w:rPr>
        <w:t>及其化合物</w:t>
      </w:r>
      <w:r>
        <w:rPr>
          <w:rFonts w:hint="eastAsia" w:ascii="宋体" w:hAnsi="宋体" w:eastAsia="宋体" w:cs="宋体"/>
          <w:color w:val="auto"/>
          <w:kern w:val="0"/>
          <w:sz w:val="22"/>
          <w:szCs w:val="22"/>
          <w:lang w:val="en-US" w:eastAsia="zh-CN"/>
        </w:rPr>
        <w:t>2.0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color w:val="auto"/>
          <w:kern w:val="0"/>
          <w:sz w:val="28"/>
          <w:szCs w:val="28"/>
        </w:rPr>
        <w:t>二噁英类</w:t>
      </w:r>
      <w:r>
        <w:rPr>
          <w:rFonts w:hint="eastAsia" w:ascii="宋体" w:hAnsi="宋体" w:eastAsia="宋体" w:cs="宋体"/>
          <w:color w:val="auto"/>
          <w:kern w:val="0"/>
          <w:sz w:val="28"/>
          <w:szCs w:val="28"/>
          <w:lang w:val="en-US" w:eastAsia="zh-CN"/>
        </w:rPr>
        <w:t>0.5</w:t>
      </w:r>
      <w:r>
        <w:rPr>
          <w:rFonts w:hint="eastAsia" w:ascii="宋体" w:hAnsi="宋体" w:eastAsia="宋体" w:cs="宋体"/>
          <w:color w:val="auto"/>
          <w:kern w:val="0"/>
          <w:sz w:val="28"/>
          <w:szCs w:val="28"/>
        </w:rPr>
        <w:t>ng-TEQ/Nm</w:t>
      </w:r>
      <w:r>
        <w:rPr>
          <w:rFonts w:hint="eastAsia" w:ascii="宋体" w:hAnsi="宋体" w:eastAsia="宋体" w:cs="宋体"/>
          <w:color w:val="auto"/>
          <w:kern w:val="0"/>
          <w:sz w:val="28"/>
          <w:szCs w:val="28"/>
          <w:vertAlign w:val="superscript"/>
        </w:rPr>
        <w:t>3</w:t>
      </w:r>
      <w:r>
        <w:rPr>
          <w:rFonts w:hint="eastAsia" w:ascii="宋体" w:hAnsi="宋体" w:eastAsia="宋体" w:cs="宋体"/>
          <w:sz w:val="28"/>
          <w:szCs w:val="28"/>
          <w:lang w:eastAsia="zh-CN"/>
        </w:rPr>
        <w:t>）；</w:t>
      </w:r>
      <w:r>
        <w:rPr>
          <w:rFonts w:hint="eastAsia" w:ascii="宋体" w:hAnsi="宋体" w:eastAsia="宋体" w:cs="宋体"/>
          <w:sz w:val="28"/>
          <w:szCs w:val="28"/>
        </w:rPr>
        <w:t>氨最高监测浓度为</w:t>
      </w:r>
      <w:r>
        <w:rPr>
          <w:rFonts w:hint="eastAsia" w:ascii="宋体" w:hAnsi="宋体" w:eastAsia="宋体" w:cs="宋体"/>
          <w:sz w:val="28"/>
          <w:szCs w:val="28"/>
          <w:lang w:val="en-US" w:eastAsia="zh-CN"/>
        </w:rPr>
        <w:t>3.70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，最高</w:t>
      </w:r>
      <w:r>
        <w:rPr>
          <w:rFonts w:hint="eastAsia" w:ascii="宋体" w:hAnsi="宋体" w:eastAsia="宋体" w:cs="宋体"/>
          <w:sz w:val="28"/>
          <w:szCs w:val="28"/>
          <w:lang w:eastAsia="zh-CN"/>
        </w:rPr>
        <w:t>排放速率为</w:t>
      </w:r>
      <w:r>
        <w:rPr>
          <w:rFonts w:hint="eastAsia" w:ascii="宋体" w:hAnsi="宋体" w:eastAsia="宋体" w:cs="宋体"/>
          <w:sz w:val="28"/>
          <w:szCs w:val="28"/>
          <w:lang w:val="en-US" w:eastAsia="zh-CN"/>
        </w:rPr>
        <w:t>4.6</w:t>
      </w: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vertAlign w:val="superscript"/>
          <w:lang w:val="en-US" w:eastAsia="zh-CN"/>
        </w:rPr>
        <w:t>-2</w:t>
      </w:r>
      <w:r>
        <w:rPr>
          <w:rFonts w:hint="eastAsia" w:ascii="宋体" w:hAnsi="宋体" w:eastAsia="宋体" w:cs="宋体"/>
          <w:sz w:val="28"/>
          <w:szCs w:val="28"/>
          <w:lang w:val="en-US" w:eastAsia="zh-CN"/>
        </w:rPr>
        <w:t>kg/h</w:t>
      </w:r>
      <w:r>
        <w:rPr>
          <w:rFonts w:hint="eastAsia" w:ascii="宋体" w:hAnsi="宋体" w:eastAsia="宋体" w:cs="宋体"/>
          <w:sz w:val="28"/>
          <w:szCs w:val="28"/>
        </w:rPr>
        <w:t>，臭气浓度最高监测浓度为</w:t>
      </w:r>
      <w:r>
        <w:rPr>
          <w:rFonts w:hint="eastAsia" w:ascii="宋体" w:hAnsi="宋体" w:eastAsia="宋体" w:cs="宋体"/>
          <w:sz w:val="28"/>
          <w:szCs w:val="28"/>
          <w:lang w:val="en-US" w:eastAsia="zh-CN"/>
        </w:rPr>
        <w:t>229</w:t>
      </w:r>
      <w:r>
        <w:rPr>
          <w:rFonts w:hint="eastAsia" w:ascii="宋体" w:hAnsi="宋体" w:eastAsia="宋体" w:cs="宋体"/>
          <w:sz w:val="28"/>
          <w:szCs w:val="28"/>
          <w:highlight w:val="none"/>
        </w:rPr>
        <w:t>(无量</w:t>
      </w:r>
      <w:r>
        <w:rPr>
          <w:rFonts w:hint="eastAsia" w:ascii="宋体" w:hAnsi="宋体" w:eastAsia="宋体" w:cs="宋体"/>
          <w:sz w:val="28"/>
          <w:szCs w:val="28"/>
        </w:rPr>
        <w:t>纲)，均满足《有机化工企业污水处理厂（站）挥发性有机物及恶臭污染物排放标准》（DB 37/ 3161-2018）表1的要求</w:t>
      </w:r>
      <w:r>
        <w:rPr>
          <w:rFonts w:hint="eastAsia" w:ascii="宋体" w:hAnsi="宋体" w:eastAsia="宋体" w:cs="宋体"/>
          <w:sz w:val="28"/>
          <w:szCs w:val="28"/>
          <w:lang w:eastAsia="zh-CN"/>
        </w:rPr>
        <w:t>（</w:t>
      </w:r>
      <w:r>
        <w:rPr>
          <w:rFonts w:hint="eastAsia" w:ascii="宋体" w:hAnsi="宋体" w:eastAsia="宋体" w:cs="宋体"/>
          <w:sz w:val="28"/>
          <w:szCs w:val="28"/>
          <w:vertAlign w:val="baseline"/>
          <w:lang w:eastAsia="zh-CN"/>
        </w:rPr>
        <w:t>氨</w:t>
      </w:r>
      <w:r>
        <w:rPr>
          <w:rFonts w:hint="eastAsia" w:ascii="宋体" w:hAnsi="宋体" w:eastAsia="宋体" w:cs="宋体"/>
          <w:sz w:val="28"/>
          <w:szCs w:val="28"/>
          <w:vertAlign w:val="baseline"/>
          <w:lang w:val="en-US" w:eastAsia="zh-CN"/>
        </w:rPr>
        <w:t>20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、氨</w:t>
      </w:r>
      <w:r>
        <w:rPr>
          <w:rFonts w:hint="eastAsia" w:ascii="宋体" w:hAnsi="宋体" w:eastAsia="宋体" w:cs="宋体"/>
          <w:sz w:val="28"/>
          <w:szCs w:val="28"/>
          <w:vertAlign w:val="baseline"/>
          <w:lang w:val="en-US" w:eastAsia="zh-CN"/>
        </w:rPr>
        <w:t>1.0</w:t>
      </w:r>
      <w:r>
        <w:rPr>
          <w:rFonts w:hint="eastAsia" w:ascii="宋体" w:hAnsi="宋体" w:eastAsia="宋体" w:cs="宋体"/>
          <w:sz w:val="28"/>
          <w:szCs w:val="28"/>
          <w:lang w:val="en-US" w:eastAsia="zh-CN"/>
        </w:rPr>
        <w:t>kg/h、</w:t>
      </w:r>
      <w:r>
        <w:rPr>
          <w:rFonts w:hint="eastAsia" w:ascii="宋体" w:hAnsi="宋体" w:eastAsia="宋体" w:cs="宋体"/>
          <w:sz w:val="28"/>
          <w:szCs w:val="28"/>
          <w:vertAlign w:val="baseline"/>
          <w:lang w:eastAsia="zh-CN"/>
        </w:rPr>
        <w:t>臭气浓度</w:t>
      </w:r>
      <w:r>
        <w:rPr>
          <w:rFonts w:hint="eastAsia" w:ascii="宋体" w:hAnsi="宋体" w:eastAsia="宋体" w:cs="宋体"/>
          <w:sz w:val="28"/>
          <w:szCs w:val="28"/>
          <w:vertAlign w:val="baseline"/>
          <w:lang w:val="en-US" w:eastAsia="zh-CN"/>
        </w:rPr>
        <w:t>800</w:t>
      </w:r>
      <w:r>
        <w:rPr>
          <w:rFonts w:hint="eastAsia" w:ascii="宋体" w:hAnsi="宋体" w:eastAsia="宋体" w:cs="宋体"/>
          <w:sz w:val="28"/>
          <w:szCs w:val="28"/>
          <w:lang w:eastAsia="zh-CN"/>
        </w:rPr>
        <w:t>）。</w:t>
      </w:r>
    </w:p>
    <w:p w14:paraId="31CACF47">
      <w:pPr>
        <w:pStyle w:val="12"/>
        <w:keepNext w:val="0"/>
        <w:keepLines w:val="0"/>
        <w:pageBreakBefore w:val="0"/>
        <w:widowControl w:val="0"/>
        <w:kinsoku/>
        <w:wordWrap/>
        <w:overflowPunct/>
        <w:topLinePunct w:val="0"/>
        <w:autoSpaceDE/>
        <w:autoSpaceDN/>
        <w:bidi w:val="0"/>
        <w:adjustRightInd/>
        <w:snapToGrid w:val="0"/>
        <w:spacing w:after="0" w:line="360" w:lineRule="auto"/>
        <w:ind w:left="0" w:leftChars="0"/>
        <w:jc w:val="left"/>
        <w:textAlignment w:val="auto"/>
        <w:rPr>
          <w:rFonts w:hint="eastAsia" w:ascii="宋体" w:hAnsi="宋体" w:eastAsia="宋体" w:cs="宋体"/>
          <w:sz w:val="24"/>
          <w:szCs w:val="24"/>
          <w:lang w:eastAsia="zh-CN"/>
        </w:rPr>
      </w:pPr>
      <w:r>
        <w:rPr>
          <w:rFonts w:hint="eastAsia" w:ascii="宋体" w:hAnsi="宋体" w:eastAsia="宋体" w:cs="宋体"/>
          <w:sz w:val="28"/>
          <w:szCs w:val="24"/>
        </w:rPr>
        <w:t>验收监测期间，导热油炉排气筒</w:t>
      </w:r>
      <w:r>
        <w:rPr>
          <w:rFonts w:hint="eastAsia" w:ascii="宋体" w:hAnsi="宋体" w:eastAsia="宋体" w:cs="宋体"/>
          <w:sz w:val="28"/>
          <w:szCs w:val="24"/>
          <w:lang w:val="en-US" w:eastAsia="zh-CN"/>
        </w:rPr>
        <w:t>DA001</w:t>
      </w:r>
      <w:r>
        <w:rPr>
          <w:rFonts w:hint="eastAsia" w:ascii="宋体" w:hAnsi="宋体" w:eastAsia="宋体" w:cs="宋体"/>
          <w:sz w:val="28"/>
          <w:szCs w:val="24"/>
        </w:rPr>
        <w:t>出口</w:t>
      </w:r>
      <w:r>
        <w:rPr>
          <w:rFonts w:hint="eastAsia" w:ascii="宋体" w:hAnsi="宋体" w:eastAsia="宋体" w:cs="宋体"/>
          <w:sz w:val="28"/>
          <w:szCs w:val="24"/>
          <w:highlight w:val="none"/>
        </w:rPr>
        <w:t>颗粒物最高监测浓度为</w:t>
      </w:r>
      <w:r>
        <w:rPr>
          <w:rFonts w:hint="eastAsia" w:ascii="宋体" w:hAnsi="宋体" w:eastAsia="宋体" w:cs="宋体"/>
          <w:sz w:val="28"/>
          <w:szCs w:val="24"/>
          <w:highlight w:val="none"/>
          <w:lang w:val="en-US" w:eastAsia="zh-CN"/>
        </w:rPr>
        <w:t>2.1</w:t>
      </w:r>
      <w:r>
        <w:rPr>
          <w:rFonts w:hint="eastAsia" w:ascii="宋体" w:hAnsi="宋体" w:eastAsia="宋体" w:cs="宋体"/>
          <w:sz w:val="28"/>
          <w:szCs w:val="24"/>
          <w:highlight w:val="none"/>
        </w:rPr>
        <w:t>mg/m</w:t>
      </w:r>
      <w:r>
        <w:rPr>
          <w:rFonts w:hint="eastAsia" w:ascii="宋体" w:hAnsi="宋体" w:eastAsia="宋体" w:cs="宋体"/>
          <w:sz w:val="28"/>
          <w:szCs w:val="24"/>
          <w:highlight w:val="none"/>
          <w:vertAlign w:val="superscript"/>
        </w:rPr>
        <w:t>3</w:t>
      </w:r>
      <w:r>
        <w:rPr>
          <w:rFonts w:hint="eastAsia" w:ascii="宋体" w:hAnsi="宋体" w:eastAsia="宋体" w:cs="宋体"/>
          <w:sz w:val="28"/>
          <w:szCs w:val="24"/>
          <w:highlight w:val="none"/>
        </w:rPr>
        <w:t>，</w:t>
      </w:r>
      <w:r>
        <w:rPr>
          <w:rFonts w:hint="eastAsia" w:ascii="宋体" w:hAnsi="宋体" w:eastAsia="宋体" w:cs="宋体"/>
          <w:sz w:val="28"/>
          <w:szCs w:val="24"/>
          <w:highlight w:val="none"/>
          <w:lang w:eastAsia="zh-CN"/>
        </w:rPr>
        <w:t>二氧化硫均</w:t>
      </w:r>
      <w:r>
        <w:rPr>
          <w:rFonts w:hint="eastAsia" w:ascii="宋体" w:hAnsi="宋体" w:eastAsia="宋体" w:cs="宋体"/>
          <w:sz w:val="28"/>
          <w:szCs w:val="24"/>
          <w:highlight w:val="none"/>
          <w:lang w:val="en-US" w:eastAsia="zh-CN"/>
        </w:rPr>
        <w:t>6</w:t>
      </w:r>
      <w:r>
        <w:rPr>
          <w:rFonts w:hint="eastAsia" w:ascii="宋体" w:hAnsi="宋体" w:eastAsia="宋体" w:cs="宋体"/>
          <w:sz w:val="28"/>
          <w:szCs w:val="24"/>
          <w:highlight w:val="none"/>
        </w:rPr>
        <w:t>mg/m</w:t>
      </w:r>
      <w:r>
        <w:rPr>
          <w:rFonts w:hint="eastAsia" w:ascii="宋体" w:hAnsi="宋体" w:eastAsia="宋体" w:cs="宋体"/>
          <w:sz w:val="28"/>
          <w:szCs w:val="24"/>
          <w:highlight w:val="none"/>
          <w:vertAlign w:val="superscript"/>
        </w:rPr>
        <w:t>3</w:t>
      </w:r>
      <w:r>
        <w:rPr>
          <w:rFonts w:hint="eastAsia" w:ascii="宋体" w:hAnsi="宋体" w:eastAsia="宋体" w:cs="宋体"/>
          <w:sz w:val="28"/>
          <w:szCs w:val="24"/>
          <w:highlight w:val="none"/>
        </w:rPr>
        <w:t>，</w:t>
      </w:r>
      <w:r>
        <w:rPr>
          <w:rFonts w:hint="eastAsia" w:ascii="宋体" w:hAnsi="宋体" w:eastAsia="宋体" w:cs="宋体"/>
          <w:sz w:val="28"/>
          <w:szCs w:val="24"/>
          <w:highlight w:val="none"/>
          <w:lang w:eastAsia="zh-CN"/>
        </w:rPr>
        <w:t>氮氧化物</w:t>
      </w:r>
      <w:r>
        <w:rPr>
          <w:rFonts w:hint="eastAsia" w:ascii="宋体" w:hAnsi="宋体" w:eastAsia="宋体" w:cs="宋体"/>
          <w:sz w:val="28"/>
          <w:szCs w:val="24"/>
          <w:highlight w:val="none"/>
        </w:rPr>
        <w:t>最高监测浓度为</w:t>
      </w:r>
      <w:r>
        <w:rPr>
          <w:rFonts w:hint="eastAsia" w:ascii="宋体" w:hAnsi="宋体" w:eastAsia="宋体" w:cs="宋体"/>
          <w:sz w:val="28"/>
          <w:szCs w:val="24"/>
          <w:highlight w:val="none"/>
          <w:lang w:val="en-US" w:eastAsia="zh-CN"/>
        </w:rPr>
        <w:t>69</w:t>
      </w:r>
      <w:r>
        <w:rPr>
          <w:rFonts w:hint="eastAsia" w:ascii="宋体" w:hAnsi="宋体" w:eastAsia="宋体" w:cs="宋体"/>
          <w:sz w:val="28"/>
          <w:szCs w:val="24"/>
          <w:highlight w:val="none"/>
        </w:rPr>
        <w:t>mg/m</w:t>
      </w:r>
      <w:r>
        <w:rPr>
          <w:rFonts w:hint="eastAsia" w:ascii="宋体" w:hAnsi="宋体" w:eastAsia="宋体" w:cs="宋体"/>
          <w:sz w:val="28"/>
          <w:szCs w:val="24"/>
          <w:highlight w:val="none"/>
          <w:vertAlign w:val="superscript"/>
        </w:rPr>
        <w:t>3</w:t>
      </w:r>
      <w:r>
        <w:rPr>
          <w:rFonts w:hint="eastAsia" w:ascii="宋体" w:hAnsi="宋体" w:eastAsia="宋体" w:cs="宋体"/>
          <w:sz w:val="28"/>
          <w:szCs w:val="24"/>
          <w:highlight w:val="none"/>
        </w:rPr>
        <w:t>，</w:t>
      </w:r>
      <w:r>
        <w:rPr>
          <w:rFonts w:hint="eastAsia" w:ascii="宋体" w:hAnsi="宋体" w:eastAsia="宋体" w:cs="宋体"/>
          <w:sz w:val="28"/>
          <w:szCs w:val="24"/>
          <w:highlight w:val="none"/>
          <w:lang w:val="en-US" w:eastAsia="zh-CN"/>
        </w:rPr>
        <w:t>烟气黑度均＜1级，</w:t>
      </w:r>
      <w:r>
        <w:rPr>
          <w:rFonts w:hint="eastAsia" w:ascii="宋体" w:hAnsi="宋体" w:eastAsia="宋体" w:cs="宋体"/>
          <w:sz w:val="28"/>
          <w:szCs w:val="24"/>
          <w:highlight w:val="none"/>
        </w:rPr>
        <w:t>满足</w:t>
      </w:r>
      <w:r>
        <w:rPr>
          <w:rFonts w:hint="eastAsia" w:ascii="宋体" w:hAnsi="宋体" w:eastAsia="宋体" w:cs="宋体"/>
          <w:sz w:val="28"/>
          <w:szCs w:val="24"/>
          <w:highlight w:val="none"/>
          <w:lang w:eastAsia="zh-CN"/>
        </w:rPr>
        <w:t>《锅炉大气污染物排放标准》（DB37/237</w:t>
      </w:r>
      <w:r>
        <w:rPr>
          <w:rFonts w:hint="eastAsia" w:ascii="宋体" w:hAnsi="宋体" w:eastAsia="宋体" w:cs="宋体"/>
          <w:sz w:val="28"/>
          <w:szCs w:val="24"/>
          <w:highlight w:val="none"/>
          <w:lang w:val="en-US" w:eastAsia="zh-CN"/>
        </w:rPr>
        <w:t>4</w:t>
      </w:r>
      <w:r>
        <w:rPr>
          <w:rFonts w:hint="eastAsia" w:ascii="宋体" w:hAnsi="宋体" w:eastAsia="宋体" w:cs="宋体"/>
          <w:sz w:val="28"/>
          <w:szCs w:val="24"/>
          <w:highlight w:val="none"/>
          <w:lang w:eastAsia="zh-CN"/>
        </w:rPr>
        <w:t>-201</w:t>
      </w:r>
      <w:r>
        <w:rPr>
          <w:rFonts w:hint="eastAsia" w:ascii="宋体" w:hAnsi="宋体" w:eastAsia="宋体" w:cs="宋体"/>
          <w:sz w:val="28"/>
          <w:szCs w:val="24"/>
          <w:highlight w:val="none"/>
          <w:lang w:val="en-US" w:eastAsia="zh-CN"/>
        </w:rPr>
        <w:t>8</w:t>
      </w:r>
      <w:r>
        <w:rPr>
          <w:rFonts w:hint="eastAsia" w:ascii="宋体" w:hAnsi="宋体" w:eastAsia="宋体" w:cs="宋体"/>
          <w:sz w:val="28"/>
          <w:szCs w:val="24"/>
          <w:highlight w:val="none"/>
          <w:lang w:eastAsia="zh-CN"/>
        </w:rPr>
        <w:t>）表</w:t>
      </w:r>
      <w:r>
        <w:rPr>
          <w:rFonts w:hint="eastAsia" w:ascii="宋体" w:hAnsi="宋体" w:eastAsia="宋体" w:cs="宋体"/>
          <w:sz w:val="28"/>
          <w:szCs w:val="24"/>
        </w:rPr>
        <w:t>1大气污染物排放浓度限值“</w:t>
      </w:r>
      <w:r>
        <w:rPr>
          <w:rFonts w:hint="eastAsia" w:ascii="宋体" w:hAnsi="宋体" w:eastAsia="宋体" w:cs="宋体"/>
          <w:sz w:val="28"/>
          <w:szCs w:val="24"/>
          <w:lang w:val="en-US" w:eastAsia="zh-CN"/>
        </w:rPr>
        <w:t>重点</w:t>
      </w:r>
      <w:r>
        <w:rPr>
          <w:rFonts w:hint="eastAsia" w:ascii="宋体" w:hAnsi="宋体" w:eastAsia="宋体" w:cs="宋体"/>
          <w:sz w:val="28"/>
          <w:szCs w:val="24"/>
        </w:rPr>
        <w:t>控制区”的要求</w:t>
      </w:r>
      <w:r>
        <w:rPr>
          <w:rFonts w:hint="eastAsia" w:ascii="宋体" w:hAnsi="宋体" w:eastAsia="宋体" w:cs="宋体"/>
          <w:sz w:val="28"/>
          <w:szCs w:val="24"/>
          <w:lang w:eastAsia="zh-CN"/>
        </w:rPr>
        <w:t>（颗粒物</w:t>
      </w:r>
      <w:r>
        <w:rPr>
          <w:rFonts w:hint="eastAsia" w:ascii="宋体" w:hAnsi="宋体" w:eastAsia="宋体" w:cs="宋体"/>
          <w:sz w:val="28"/>
          <w:szCs w:val="24"/>
          <w:lang w:val="en-US" w:eastAsia="zh-CN"/>
        </w:rPr>
        <w:t>10</w:t>
      </w:r>
      <w:r>
        <w:rPr>
          <w:rFonts w:hint="eastAsia" w:ascii="宋体" w:hAnsi="宋体" w:eastAsia="宋体" w:cs="宋体"/>
          <w:sz w:val="28"/>
          <w:szCs w:val="24"/>
        </w:rPr>
        <w:t>mg/m</w:t>
      </w:r>
      <w:r>
        <w:rPr>
          <w:rFonts w:hint="eastAsia" w:ascii="宋体" w:hAnsi="宋体" w:eastAsia="宋体" w:cs="宋体"/>
          <w:sz w:val="28"/>
          <w:szCs w:val="24"/>
          <w:vertAlign w:val="superscript"/>
        </w:rPr>
        <w:t>3</w:t>
      </w:r>
      <w:r>
        <w:rPr>
          <w:rFonts w:hint="eastAsia" w:ascii="宋体" w:hAnsi="宋体" w:eastAsia="宋体" w:cs="宋体"/>
          <w:sz w:val="28"/>
          <w:szCs w:val="24"/>
          <w:vertAlign w:val="baseline"/>
          <w:lang w:eastAsia="zh-CN"/>
        </w:rPr>
        <w:t>、二氧化硫</w:t>
      </w:r>
      <w:r>
        <w:rPr>
          <w:rFonts w:hint="eastAsia" w:ascii="宋体" w:hAnsi="宋体" w:eastAsia="宋体" w:cs="宋体"/>
          <w:sz w:val="28"/>
          <w:szCs w:val="24"/>
          <w:vertAlign w:val="baseline"/>
          <w:lang w:val="en-US" w:eastAsia="zh-CN"/>
        </w:rPr>
        <w:t>50</w:t>
      </w:r>
      <w:r>
        <w:rPr>
          <w:rFonts w:hint="eastAsia" w:ascii="宋体" w:hAnsi="宋体" w:eastAsia="宋体" w:cs="宋体"/>
          <w:sz w:val="28"/>
          <w:szCs w:val="24"/>
        </w:rPr>
        <w:t>mg/m</w:t>
      </w:r>
      <w:r>
        <w:rPr>
          <w:rFonts w:hint="eastAsia" w:ascii="宋体" w:hAnsi="宋体" w:eastAsia="宋体" w:cs="宋体"/>
          <w:sz w:val="28"/>
          <w:szCs w:val="24"/>
          <w:vertAlign w:val="superscript"/>
        </w:rPr>
        <w:t>3</w:t>
      </w:r>
      <w:r>
        <w:rPr>
          <w:rFonts w:hint="eastAsia" w:ascii="宋体" w:hAnsi="宋体" w:eastAsia="宋体" w:cs="宋体"/>
          <w:sz w:val="28"/>
          <w:szCs w:val="24"/>
          <w:vertAlign w:val="baseline"/>
          <w:lang w:eastAsia="zh-CN"/>
        </w:rPr>
        <w:t>、氮氧化物</w:t>
      </w:r>
      <w:r>
        <w:rPr>
          <w:rFonts w:hint="eastAsia" w:ascii="宋体" w:hAnsi="宋体" w:eastAsia="宋体" w:cs="宋体"/>
          <w:sz w:val="28"/>
          <w:szCs w:val="24"/>
          <w:vertAlign w:val="baseline"/>
          <w:lang w:val="en-US" w:eastAsia="zh-CN"/>
        </w:rPr>
        <w:t>100</w:t>
      </w:r>
      <w:r>
        <w:rPr>
          <w:rFonts w:hint="eastAsia" w:ascii="宋体" w:hAnsi="宋体" w:eastAsia="宋体" w:cs="宋体"/>
          <w:sz w:val="28"/>
          <w:szCs w:val="24"/>
        </w:rPr>
        <w:t>mg/m</w:t>
      </w:r>
      <w:r>
        <w:rPr>
          <w:rFonts w:hint="eastAsia" w:ascii="宋体" w:hAnsi="宋体" w:eastAsia="宋体" w:cs="宋体"/>
          <w:sz w:val="28"/>
          <w:szCs w:val="24"/>
          <w:vertAlign w:val="superscript"/>
        </w:rPr>
        <w:t>3</w:t>
      </w:r>
      <w:r>
        <w:rPr>
          <w:rFonts w:hint="eastAsia" w:ascii="宋体" w:hAnsi="宋体" w:eastAsia="宋体" w:cs="宋体"/>
          <w:sz w:val="28"/>
          <w:szCs w:val="24"/>
          <w:vertAlign w:val="baseline"/>
          <w:lang w:eastAsia="zh-CN"/>
        </w:rPr>
        <w:t>、</w:t>
      </w:r>
      <w:r>
        <w:rPr>
          <w:rFonts w:hint="eastAsia" w:ascii="宋体" w:hAnsi="宋体" w:eastAsia="宋体" w:cs="宋体"/>
          <w:sz w:val="28"/>
          <w:szCs w:val="24"/>
          <w:vertAlign w:val="baseline"/>
          <w:lang w:val="en-US" w:eastAsia="zh-CN"/>
        </w:rPr>
        <w:t>烟气黑度</w:t>
      </w:r>
      <w:r>
        <w:rPr>
          <w:rFonts w:hint="eastAsia" w:ascii="宋体" w:hAnsi="宋体" w:eastAsia="宋体" w:cs="宋体"/>
          <w:sz w:val="28"/>
          <w:szCs w:val="24"/>
          <w:highlight w:val="none"/>
          <w:lang w:val="en-US" w:eastAsia="zh-CN"/>
        </w:rPr>
        <w:t>＜1级</w:t>
      </w:r>
      <w:r>
        <w:rPr>
          <w:rFonts w:hint="eastAsia" w:ascii="宋体" w:hAnsi="宋体" w:eastAsia="宋体" w:cs="宋体"/>
          <w:sz w:val="28"/>
          <w:szCs w:val="24"/>
          <w:lang w:eastAsia="zh-CN"/>
        </w:rPr>
        <w:t>）。</w:t>
      </w:r>
    </w:p>
    <w:p w14:paraId="7A51BEAE">
      <w:pPr>
        <w:pStyle w:val="2"/>
        <w:keepNext w:val="0"/>
        <w:keepLines w:val="0"/>
        <w:pageBreakBefore w:val="0"/>
        <w:widowControl w:val="0"/>
        <w:kinsoku/>
        <w:wordWrap/>
        <w:overflowPunct/>
        <w:topLinePunct w:val="0"/>
        <w:autoSpaceDE/>
        <w:autoSpaceDN/>
        <w:bidi w:val="0"/>
        <w:adjustRightInd/>
        <w:snapToGrid w:val="0"/>
        <w:spacing w:line="360" w:lineRule="auto"/>
        <w:ind w:left="0" w:firstLine="560" w:firstLineChars="200"/>
        <w:textAlignment w:val="auto"/>
        <w:rPr>
          <w:rFonts w:ascii="宋体" w:hAnsi="宋体"/>
          <w:kern w:val="0"/>
          <w:sz w:val="28"/>
          <w:szCs w:val="28"/>
        </w:rPr>
      </w:pPr>
      <w:r>
        <w:rPr>
          <w:rFonts w:hint="eastAsia" w:ascii="宋体" w:hAnsi="宋体"/>
          <w:kern w:val="0"/>
          <w:sz w:val="28"/>
          <w:szCs w:val="28"/>
        </w:rPr>
        <w:t>2、无组织排放</w:t>
      </w:r>
    </w:p>
    <w:bookmarkEnd w:id="7"/>
    <w:bookmarkEnd w:id="8"/>
    <w:p w14:paraId="6D85F54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sz w:val="32"/>
          <w:szCs w:val="32"/>
          <w:highlight w:val="none"/>
          <w:lang w:eastAsia="zh-CN"/>
        </w:rPr>
      </w:pPr>
      <w:r>
        <w:rPr>
          <w:rFonts w:hint="eastAsia" w:ascii="宋体" w:hAnsi="宋体" w:eastAsia="宋体" w:cs="宋体"/>
          <w:sz w:val="28"/>
          <w:szCs w:val="28"/>
        </w:rPr>
        <w:t>验收监测期</w:t>
      </w:r>
      <w:r>
        <w:rPr>
          <w:rFonts w:hint="eastAsia" w:ascii="宋体" w:hAnsi="宋体" w:eastAsia="宋体" w:cs="宋体"/>
          <w:sz w:val="28"/>
          <w:szCs w:val="28"/>
          <w:highlight w:val="none"/>
        </w:rPr>
        <w:t>间，无组织颗粒物</w:t>
      </w:r>
      <w:r>
        <w:rPr>
          <w:rFonts w:hint="eastAsia" w:ascii="宋体" w:hAnsi="宋体" w:eastAsia="宋体" w:cs="宋体"/>
          <w:sz w:val="28"/>
          <w:szCs w:val="28"/>
          <w:highlight w:val="none"/>
          <w:lang w:eastAsia="zh-CN"/>
        </w:rPr>
        <w:t>两天</w:t>
      </w:r>
      <w:r>
        <w:rPr>
          <w:rFonts w:hint="eastAsia" w:ascii="宋体" w:hAnsi="宋体" w:eastAsia="宋体" w:cs="宋体"/>
          <w:sz w:val="28"/>
          <w:szCs w:val="28"/>
          <w:highlight w:val="none"/>
        </w:rPr>
        <w:t>监控浓度最高值为</w:t>
      </w:r>
      <w:r>
        <w:rPr>
          <w:rFonts w:hint="eastAsia" w:ascii="宋体" w:hAnsi="宋体" w:eastAsia="宋体" w:cs="宋体"/>
          <w:sz w:val="28"/>
          <w:szCs w:val="28"/>
          <w:highlight w:val="none"/>
          <w:lang w:val="en-US" w:eastAsia="zh-CN"/>
        </w:rPr>
        <w:t>0.471m</w:t>
      </w:r>
      <w:r>
        <w:rPr>
          <w:rFonts w:hint="eastAsia" w:ascii="宋体" w:hAnsi="宋体" w:eastAsia="宋体" w:cs="宋体"/>
          <w:sz w:val="28"/>
          <w:szCs w:val="28"/>
          <w:highlight w:val="none"/>
        </w:rPr>
        <w:t>g/m</w:t>
      </w:r>
      <w:r>
        <w:rPr>
          <w:rFonts w:hint="eastAsia" w:ascii="宋体" w:hAnsi="宋体" w:eastAsia="宋体" w:cs="宋体"/>
          <w:sz w:val="28"/>
          <w:szCs w:val="28"/>
          <w:highlight w:val="none"/>
          <w:vertAlign w:val="superscript"/>
        </w:rPr>
        <w:t>3</w:t>
      </w:r>
      <w:r>
        <w:rPr>
          <w:rFonts w:hint="eastAsia" w:ascii="宋体" w:hAnsi="宋体" w:eastAsia="宋体" w:cs="宋体"/>
          <w:sz w:val="28"/>
          <w:szCs w:val="28"/>
          <w:highlight w:val="none"/>
        </w:rPr>
        <w:t>，满足《大气污染物综合排放标准》（GB16297-1996）表2的要求</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1.0</w:t>
      </w:r>
      <w:r>
        <w:rPr>
          <w:rFonts w:hint="eastAsia" w:ascii="宋体" w:hAnsi="宋体" w:eastAsia="宋体" w:cs="宋体"/>
          <w:sz w:val="28"/>
          <w:szCs w:val="28"/>
          <w:highlight w:val="none"/>
        </w:rPr>
        <w:t>mg/m</w:t>
      </w:r>
      <w:r>
        <w:rPr>
          <w:rFonts w:hint="eastAsia" w:ascii="宋体" w:hAnsi="宋体" w:eastAsia="宋体" w:cs="宋体"/>
          <w:sz w:val="28"/>
          <w:szCs w:val="28"/>
          <w:highlight w:val="none"/>
          <w:vertAlign w:val="superscript"/>
        </w:rPr>
        <w:t>3</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；无组织氨</w:t>
      </w:r>
      <w:r>
        <w:rPr>
          <w:rFonts w:hint="eastAsia" w:ascii="宋体" w:hAnsi="宋体" w:eastAsia="宋体" w:cs="宋体"/>
          <w:sz w:val="28"/>
          <w:szCs w:val="28"/>
          <w:highlight w:val="none"/>
          <w:lang w:eastAsia="zh-CN"/>
        </w:rPr>
        <w:t>两天</w:t>
      </w:r>
      <w:r>
        <w:rPr>
          <w:rFonts w:hint="eastAsia" w:ascii="宋体" w:hAnsi="宋体" w:eastAsia="宋体" w:cs="宋体"/>
          <w:sz w:val="28"/>
          <w:szCs w:val="28"/>
          <w:highlight w:val="none"/>
        </w:rPr>
        <w:t>监控浓度最高值</w:t>
      </w:r>
      <w:r>
        <w:rPr>
          <w:rFonts w:hint="eastAsia" w:ascii="宋体" w:hAnsi="宋体" w:eastAsia="宋体" w:cs="宋体"/>
          <w:sz w:val="28"/>
          <w:szCs w:val="28"/>
          <w:highlight w:val="none"/>
          <w:lang w:eastAsia="zh-CN"/>
        </w:rPr>
        <w:t>均</w:t>
      </w:r>
      <w:r>
        <w:rPr>
          <w:rFonts w:hint="eastAsia" w:ascii="宋体" w:hAnsi="宋体" w:eastAsia="宋体" w:cs="宋体"/>
          <w:sz w:val="28"/>
          <w:szCs w:val="28"/>
          <w:highlight w:val="none"/>
        </w:rPr>
        <w:t>为</w:t>
      </w:r>
      <w:r>
        <w:rPr>
          <w:rFonts w:hint="eastAsia" w:ascii="宋体" w:hAnsi="宋体" w:eastAsia="宋体" w:cs="宋体"/>
          <w:sz w:val="28"/>
          <w:szCs w:val="28"/>
          <w:highlight w:val="none"/>
          <w:lang w:val="en-US" w:eastAsia="zh-CN"/>
        </w:rPr>
        <w:t>0.22</w:t>
      </w:r>
      <w:r>
        <w:rPr>
          <w:rFonts w:hint="eastAsia" w:ascii="宋体" w:hAnsi="宋体" w:eastAsia="宋体" w:cs="宋体"/>
          <w:sz w:val="28"/>
          <w:szCs w:val="28"/>
          <w:highlight w:val="none"/>
        </w:rPr>
        <w:t>mg/m</w:t>
      </w:r>
      <w:r>
        <w:rPr>
          <w:rFonts w:hint="eastAsia" w:ascii="宋体" w:hAnsi="宋体" w:eastAsia="宋体" w:cs="宋体"/>
          <w:sz w:val="28"/>
          <w:szCs w:val="28"/>
          <w:highlight w:val="none"/>
          <w:vertAlign w:val="superscript"/>
        </w:rPr>
        <w:t>3</w:t>
      </w:r>
      <w:r>
        <w:rPr>
          <w:rFonts w:hint="eastAsia" w:ascii="宋体" w:hAnsi="宋体" w:eastAsia="宋体" w:cs="宋体"/>
          <w:sz w:val="28"/>
          <w:szCs w:val="28"/>
          <w:highlight w:val="none"/>
        </w:rPr>
        <w:t>；无组织硫化氢</w:t>
      </w:r>
      <w:r>
        <w:rPr>
          <w:rFonts w:hint="eastAsia" w:ascii="宋体" w:hAnsi="宋体" w:eastAsia="宋体" w:cs="宋体"/>
          <w:sz w:val="28"/>
          <w:szCs w:val="28"/>
          <w:highlight w:val="none"/>
          <w:lang w:eastAsia="zh-CN"/>
        </w:rPr>
        <w:t>两天</w:t>
      </w:r>
      <w:r>
        <w:rPr>
          <w:rFonts w:hint="eastAsia" w:ascii="宋体" w:hAnsi="宋体" w:eastAsia="宋体" w:cs="宋体"/>
          <w:sz w:val="28"/>
          <w:szCs w:val="28"/>
          <w:highlight w:val="none"/>
        </w:rPr>
        <w:t>监控浓度最高值</w:t>
      </w:r>
      <w:r>
        <w:rPr>
          <w:rFonts w:hint="eastAsia" w:ascii="宋体" w:hAnsi="宋体" w:eastAsia="宋体" w:cs="宋体"/>
          <w:sz w:val="28"/>
          <w:szCs w:val="28"/>
          <w:highlight w:val="none"/>
          <w:lang w:eastAsia="zh-CN"/>
        </w:rPr>
        <w:t>均</w:t>
      </w:r>
      <w:r>
        <w:rPr>
          <w:rFonts w:hint="eastAsia" w:ascii="宋体" w:hAnsi="宋体" w:eastAsia="宋体" w:cs="宋体"/>
          <w:sz w:val="28"/>
          <w:szCs w:val="28"/>
          <w:highlight w:val="none"/>
        </w:rPr>
        <w:t>为0.00</w:t>
      </w:r>
      <w:r>
        <w:rPr>
          <w:rFonts w:hint="eastAsia" w:ascii="宋体" w:hAnsi="宋体" w:eastAsia="宋体" w:cs="宋体"/>
          <w:sz w:val="28"/>
          <w:szCs w:val="28"/>
          <w:highlight w:val="none"/>
          <w:lang w:val="en-US" w:eastAsia="zh-CN"/>
        </w:rPr>
        <w:t>6</w:t>
      </w:r>
      <w:r>
        <w:rPr>
          <w:rFonts w:hint="eastAsia" w:ascii="宋体" w:hAnsi="宋体" w:eastAsia="宋体" w:cs="宋体"/>
          <w:sz w:val="28"/>
          <w:szCs w:val="28"/>
          <w:highlight w:val="none"/>
        </w:rPr>
        <w:t>mg/m</w:t>
      </w:r>
      <w:r>
        <w:rPr>
          <w:rFonts w:hint="eastAsia" w:ascii="宋体" w:hAnsi="宋体" w:eastAsia="宋体" w:cs="宋体"/>
          <w:sz w:val="28"/>
          <w:szCs w:val="28"/>
          <w:highlight w:val="none"/>
          <w:vertAlign w:val="superscript"/>
        </w:rPr>
        <w:t>3</w:t>
      </w:r>
      <w:r>
        <w:rPr>
          <w:rFonts w:hint="eastAsia" w:ascii="宋体" w:hAnsi="宋体" w:eastAsia="宋体" w:cs="宋体"/>
          <w:sz w:val="28"/>
          <w:szCs w:val="28"/>
          <w:highlight w:val="none"/>
        </w:rPr>
        <w:t>；无组织臭气浓度</w:t>
      </w:r>
      <w:r>
        <w:rPr>
          <w:rFonts w:hint="eastAsia" w:ascii="宋体" w:hAnsi="宋体" w:eastAsia="宋体" w:cs="宋体"/>
          <w:sz w:val="28"/>
          <w:szCs w:val="28"/>
          <w:highlight w:val="none"/>
          <w:lang w:eastAsia="zh-CN"/>
        </w:rPr>
        <w:t>两天</w:t>
      </w:r>
      <w:r>
        <w:rPr>
          <w:rFonts w:hint="eastAsia" w:ascii="宋体" w:hAnsi="宋体" w:eastAsia="宋体" w:cs="宋体"/>
          <w:sz w:val="28"/>
          <w:szCs w:val="28"/>
          <w:highlight w:val="none"/>
        </w:rPr>
        <w:t>监控浓度最高值</w:t>
      </w:r>
      <w:r>
        <w:rPr>
          <w:rFonts w:hint="eastAsia" w:ascii="宋体" w:hAnsi="宋体" w:eastAsia="宋体" w:cs="宋体"/>
          <w:sz w:val="28"/>
          <w:szCs w:val="28"/>
          <w:highlight w:val="none"/>
          <w:lang w:eastAsia="zh-CN"/>
        </w:rPr>
        <w:t>均</w:t>
      </w:r>
      <w:r>
        <w:rPr>
          <w:rFonts w:hint="eastAsia" w:ascii="宋体" w:hAnsi="宋体" w:eastAsia="宋体" w:cs="宋体"/>
          <w:sz w:val="28"/>
          <w:szCs w:val="28"/>
          <w:highlight w:val="none"/>
        </w:rPr>
        <w:t>为1</w:t>
      </w:r>
      <w:r>
        <w:rPr>
          <w:rFonts w:hint="eastAsia" w:ascii="宋体" w:hAnsi="宋体" w:eastAsia="宋体" w:cs="宋体"/>
          <w:sz w:val="28"/>
          <w:szCs w:val="28"/>
          <w:highlight w:val="none"/>
          <w:lang w:val="en-US" w:eastAsia="zh-CN"/>
        </w:rPr>
        <w:t>4（无量纲）</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均满足《有机化工企业污水处</w:t>
      </w:r>
      <w:r>
        <w:rPr>
          <w:rFonts w:hint="eastAsia" w:ascii="宋体" w:hAnsi="宋体" w:eastAsia="宋体" w:cs="宋体"/>
          <w:sz w:val="28"/>
          <w:szCs w:val="28"/>
        </w:rPr>
        <w:t>理厂（站）挥发性有机物及恶臭污染物排放标准》（DB 37/ 3161-2018）表2的要求</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氨1.0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vertAlign w:val="baseline"/>
          <w:lang w:val="en-US" w:eastAsia="zh-CN"/>
        </w:rPr>
        <w:t>硫化氢0.03</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lang w:val="en-US" w:eastAsia="zh-CN"/>
        </w:rPr>
        <w:t>臭气浓度20无量纲</w:t>
      </w:r>
      <w:r>
        <w:rPr>
          <w:rFonts w:hint="eastAsia" w:ascii="宋体" w:hAnsi="宋体" w:eastAsia="宋体" w:cs="宋体"/>
          <w:sz w:val="28"/>
          <w:szCs w:val="28"/>
          <w:lang w:eastAsia="zh-CN"/>
        </w:rPr>
        <w:t>）</w:t>
      </w:r>
      <w:r>
        <w:rPr>
          <w:rFonts w:hint="eastAsia" w:ascii="宋体" w:hAnsi="宋体" w:eastAsia="宋体" w:cs="宋体"/>
          <w:sz w:val="28"/>
          <w:szCs w:val="28"/>
        </w:rPr>
        <w:t>；无组织VOCs（非甲烷总烃）</w:t>
      </w:r>
      <w:r>
        <w:rPr>
          <w:rFonts w:hint="eastAsia" w:ascii="宋体" w:hAnsi="宋体" w:eastAsia="宋体" w:cs="宋体"/>
          <w:sz w:val="28"/>
          <w:szCs w:val="28"/>
          <w:highlight w:val="none"/>
          <w:lang w:eastAsia="zh-CN"/>
        </w:rPr>
        <w:t>两天</w:t>
      </w:r>
      <w:r>
        <w:rPr>
          <w:rFonts w:hint="eastAsia" w:ascii="宋体" w:hAnsi="宋体" w:eastAsia="宋体" w:cs="宋体"/>
          <w:sz w:val="28"/>
          <w:szCs w:val="28"/>
        </w:rPr>
        <w:t>监控浓度最高值为</w:t>
      </w:r>
      <w:r>
        <w:rPr>
          <w:rFonts w:hint="eastAsia" w:ascii="宋体" w:hAnsi="宋体" w:eastAsia="宋体" w:cs="宋体"/>
          <w:sz w:val="28"/>
          <w:szCs w:val="28"/>
          <w:lang w:val="en-US" w:eastAsia="zh-CN"/>
        </w:rPr>
        <w:t>0.88</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rPr>
        <w:t>满足《挥发性有机物排放标准 第6部分：有机化工行业》（DB37/2801.6-2018）表3的要求</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lang w:eastAsia="zh-CN"/>
        </w:rPr>
        <w:t>）</w:t>
      </w:r>
      <w:r>
        <w:rPr>
          <w:rFonts w:hint="eastAsia" w:ascii="宋体" w:hAnsi="宋体" w:eastAsia="宋体" w:cs="宋体"/>
          <w:sz w:val="28"/>
          <w:szCs w:val="28"/>
        </w:rPr>
        <w:t>。</w:t>
      </w:r>
    </w:p>
    <w:p w14:paraId="4985AC9D">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left="0" w:firstLine="560" w:firstLineChars="200"/>
        <w:jc w:val="left"/>
        <w:textAlignment w:val="auto"/>
        <w:rPr>
          <w:rFonts w:ascii="宋体" w:hAnsi="宋体"/>
          <w:kern w:val="0"/>
          <w:sz w:val="28"/>
          <w:szCs w:val="28"/>
        </w:rPr>
      </w:pPr>
      <w:r>
        <w:rPr>
          <w:rFonts w:hint="eastAsia" w:ascii="宋体" w:hAnsi="宋体"/>
          <w:kern w:val="0"/>
          <w:sz w:val="28"/>
          <w:szCs w:val="28"/>
          <w:lang w:val="en-US" w:eastAsia="zh-CN"/>
        </w:rPr>
        <w:t>废水</w:t>
      </w:r>
      <w:r>
        <w:rPr>
          <w:rFonts w:ascii="宋体" w:hAnsi="宋体"/>
          <w:kern w:val="0"/>
          <w:sz w:val="28"/>
          <w:szCs w:val="28"/>
        </w:rPr>
        <w:t>排放情况</w:t>
      </w:r>
    </w:p>
    <w:p w14:paraId="0BC9C7D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Times New Roman"/>
          <w:sz w:val="36"/>
          <w:szCs w:val="36"/>
          <w:lang w:val="en-US" w:eastAsia="zh-CN"/>
        </w:rPr>
      </w:pPr>
      <w:r>
        <w:rPr>
          <w:rFonts w:hint="eastAsia" w:ascii="宋体" w:hAnsi="宋体" w:eastAsia="宋体" w:cs="宋体"/>
          <w:kern w:val="0"/>
          <w:sz w:val="28"/>
          <w:szCs w:val="28"/>
        </w:rPr>
        <w:t>根据监测结果，验收监测期间，本项目外排废水中化学需氧量监测结果最高值为</w:t>
      </w:r>
      <w:r>
        <w:rPr>
          <w:rFonts w:hint="eastAsia" w:ascii="宋体" w:hAnsi="宋体" w:eastAsia="宋体" w:cs="宋体"/>
          <w:kern w:val="0"/>
          <w:sz w:val="28"/>
          <w:szCs w:val="28"/>
          <w:lang w:val="en-US" w:eastAsia="zh-CN"/>
        </w:rPr>
        <w:t>34</w:t>
      </w:r>
      <w:r>
        <w:rPr>
          <w:rFonts w:hint="eastAsia" w:ascii="宋体" w:hAnsi="宋体" w:eastAsia="宋体" w:cs="宋体"/>
          <w:kern w:val="0"/>
          <w:sz w:val="28"/>
          <w:szCs w:val="28"/>
        </w:rPr>
        <w:t>mg/L，五日生化需氧量监测结果最高值为</w:t>
      </w:r>
      <w:r>
        <w:rPr>
          <w:rFonts w:hint="eastAsia" w:ascii="宋体" w:hAnsi="宋体" w:eastAsia="宋体" w:cs="宋体"/>
          <w:kern w:val="0"/>
          <w:sz w:val="28"/>
          <w:szCs w:val="28"/>
          <w:lang w:val="en-US" w:eastAsia="zh-CN"/>
        </w:rPr>
        <w:t>11.8</w:t>
      </w:r>
      <w:r>
        <w:rPr>
          <w:rFonts w:hint="eastAsia" w:ascii="宋体" w:hAnsi="宋体" w:eastAsia="宋体" w:cs="宋体"/>
          <w:kern w:val="0"/>
          <w:sz w:val="28"/>
          <w:szCs w:val="28"/>
        </w:rPr>
        <w:t>mg/L，氨氮监测结果最高值为</w:t>
      </w:r>
      <w:r>
        <w:rPr>
          <w:rFonts w:hint="eastAsia" w:ascii="宋体" w:hAnsi="宋体" w:eastAsia="宋体" w:cs="宋体"/>
          <w:kern w:val="0"/>
          <w:sz w:val="28"/>
          <w:szCs w:val="28"/>
          <w:lang w:val="en-US" w:eastAsia="zh-CN"/>
        </w:rPr>
        <w:t>0.184</w:t>
      </w:r>
      <w:r>
        <w:rPr>
          <w:rFonts w:hint="eastAsia" w:ascii="宋体" w:hAnsi="宋体" w:eastAsia="宋体" w:cs="宋体"/>
          <w:kern w:val="0"/>
          <w:sz w:val="28"/>
          <w:szCs w:val="28"/>
        </w:rPr>
        <w:t>mg/L，</w:t>
      </w:r>
      <w:r>
        <w:rPr>
          <w:rFonts w:hint="eastAsia" w:ascii="宋体" w:hAnsi="宋体" w:eastAsia="宋体" w:cs="宋体"/>
          <w:kern w:val="0"/>
          <w:sz w:val="28"/>
          <w:szCs w:val="28"/>
          <w:lang w:val="en-US" w:eastAsia="zh-CN"/>
        </w:rPr>
        <w:t>总氮</w:t>
      </w:r>
      <w:r>
        <w:rPr>
          <w:rFonts w:hint="eastAsia" w:ascii="宋体" w:hAnsi="宋体" w:eastAsia="宋体" w:cs="宋体"/>
          <w:kern w:val="0"/>
          <w:sz w:val="28"/>
          <w:szCs w:val="28"/>
        </w:rPr>
        <w:t>监测结果最高值为</w:t>
      </w:r>
      <w:r>
        <w:rPr>
          <w:rFonts w:hint="eastAsia" w:ascii="宋体" w:hAnsi="宋体" w:eastAsia="宋体" w:cs="宋体"/>
          <w:kern w:val="0"/>
          <w:sz w:val="28"/>
          <w:szCs w:val="28"/>
          <w:lang w:val="en-US" w:eastAsia="zh-CN"/>
        </w:rPr>
        <w:t>9.60</w:t>
      </w:r>
      <w:r>
        <w:rPr>
          <w:rFonts w:hint="eastAsia" w:ascii="宋体" w:hAnsi="宋体" w:eastAsia="宋体" w:cs="宋体"/>
          <w:kern w:val="0"/>
          <w:sz w:val="28"/>
          <w:szCs w:val="28"/>
        </w:rPr>
        <w:t>mg/L，悬浮物监测结果最高值为</w:t>
      </w:r>
      <w:r>
        <w:rPr>
          <w:rFonts w:hint="eastAsia" w:ascii="宋体" w:hAnsi="宋体" w:eastAsia="宋体" w:cs="宋体"/>
          <w:kern w:val="0"/>
          <w:sz w:val="28"/>
          <w:szCs w:val="28"/>
          <w:lang w:val="en-US" w:eastAsia="zh-CN"/>
        </w:rPr>
        <w:t>29</w:t>
      </w:r>
      <w:r>
        <w:rPr>
          <w:rFonts w:hint="eastAsia" w:ascii="宋体" w:hAnsi="宋体" w:eastAsia="宋体" w:cs="宋体"/>
          <w:kern w:val="0"/>
          <w:sz w:val="28"/>
          <w:szCs w:val="28"/>
        </w:rPr>
        <w:t>mg/L，</w:t>
      </w:r>
      <w:r>
        <w:rPr>
          <w:rFonts w:hint="eastAsia" w:ascii="宋体" w:hAnsi="宋体" w:eastAsia="宋体" w:cs="宋体"/>
          <w:kern w:val="0"/>
          <w:sz w:val="28"/>
          <w:szCs w:val="28"/>
          <w:lang w:val="en-US" w:eastAsia="zh-CN"/>
        </w:rPr>
        <w:t>总有机碳</w:t>
      </w:r>
      <w:r>
        <w:rPr>
          <w:rFonts w:hint="eastAsia" w:ascii="宋体" w:hAnsi="宋体" w:eastAsia="宋体" w:cs="宋体"/>
          <w:kern w:val="0"/>
          <w:sz w:val="28"/>
          <w:szCs w:val="28"/>
        </w:rPr>
        <w:t>监测结果最高值为</w:t>
      </w:r>
      <w:r>
        <w:rPr>
          <w:rFonts w:hint="eastAsia" w:ascii="宋体" w:hAnsi="宋体" w:eastAsia="宋体" w:cs="宋体"/>
          <w:kern w:val="0"/>
          <w:sz w:val="28"/>
          <w:szCs w:val="28"/>
          <w:lang w:val="en-US" w:eastAsia="zh-CN"/>
        </w:rPr>
        <w:t>11.2</w:t>
      </w:r>
      <w:r>
        <w:rPr>
          <w:rFonts w:hint="eastAsia" w:ascii="宋体" w:hAnsi="宋体" w:eastAsia="宋体" w:cs="宋体"/>
          <w:kern w:val="0"/>
          <w:sz w:val="28"/>
          <w:szCs w:val="28"/>
        </w:rPr>
        <w:t>mg/L，</w:t>
      </w:r>
      <w:r>
        <w:rPr>
          <w:rFonts w:hint="eastAsia" w:ascii="宋体" w:hAnsi="宋体" w:eastAsia="宋体" w:cs="宋体"/>
          <w:kern w:val="0"/>
          <w:sz w:val="28"/>
          <w:szCs w:val="28"/>
          <w:lang w:val="en-US" w:eastAsia="zh-CN"/>
        </w:rPr>
        <w:t>甲醛均为检出，</w:t>
      </w:r>
      <w:r>
        <w:rPr>
          <w:rFonts w:hint="eastAsia" w:ascii="宋体" w:hAnsi="宋体" w:eastAsia="宋体" w:cs="宋体"/>
          <w:sz w:val="28"/>
          <w:szCs w:val="28"/>
        </w:rPr>
        <w:t>pH值范围为7.</w:t>
      </w:r>
      <w:r>
        <w:rPr>
          <w:rFonts w:hint="eastAsia" w:ascii="宋体" w:hAnsi="宋体" w:eastAsia="宋体" w:cs="宋体"/>
          <w:sz w:val="28"/>
          <w:szCs w:val="28"/>
          <w:lang w:val="en-US" w:eastAsia="zh-CN"/>
        </w:rPr>
        <w:t>4</w:t>
      </w:r>
      <w:r>
        <w:rPr>
          <w:rFonts w:hint="eastAsia" w:ascii="宋体" w:hAnsi="宋体" w:eastAsia="宋体" w:cs="宋体"/>
          <w:sz w:val="22"/>
          <w:szCs w:val="22"/>
        </w:rPr>
        <w:t>～</w:t>
      </w:r>
      <w:r>
        <w:rPr>
          <w:rFonts w:hint="eastAsia" w:ascii="宋体" w:hAnsi="宋体" w:eastAsia="宋体" w:cs="宋体"/>
          <w:sz w:val="28"/>
          <w:szCs w:val="28"/>
        </w:rPr>
        <w:t>7.</w:t>
      </w:r>
      <w:r>
        <w:rPr>
          <w:rFonts w:hint="eastAsia" w:ascii="宋体" w:hAnsi="宋体" w:eastAsia="宋体" w:cs="宋体"/>
          <w:sz w:val="28"/>
          <w:szCs w:val="28"/>
          <w:lang w:val="en-US" w:eastAsia="zh-CN"/>
        </w:rPr>
        <w:t>8</w:t>
      </w:r>
      <w:r>
        <w:rPr>
          <w:rFonts w:hint="eastAsia" w:ascii="宋体" w:hAnsi="宋体" w:eastAsia="宋体" w:cs="宋体"/>
          <w:sz w:val="28"/>
          <w:szCs w:val="28"/>
        </w:rPr>
        <w:t>（无量纲），</w:t>
      </w:r>
      <w:r>
        <w:rPr>
          <w:rFonts w:hint="eastAsia" w:ascii="宋体" w:hAnsi="宋体" w:eastAsia="宋体" w:cs="宋体"/>
          <w:kern w:val="0"/>
          <w:sz w:val="28"/>
          <w:szCs w:val="28"/>
        </w:rPr>
        <w:t>综上，</w:t>
      </w:r>
      <w:r>
        <w:rPr>
          <w:rFonts w:hint="eastAsia" w:ascii="宋体" w:hAnsi="宋体" w:eastAsia="宋体" w:cs="宋体"/>
          <w:kern w:val="0"/>
          <w:sz w:val="28"/>
          <w:szCs w:val="28"/>
          <w:lang w:eastAsia="zh-CN"/>
        </w:rPr>
        <w:t>厂区</w:t>
      </w:r>
      <w:r>
        <w:rPr>
          <w:rFonts w:hint="eastAsia" w:ascii="宋体" w:hAnsi="宋体" w:eastAsia="宋体" w:cs="宋体"/>
          <w:kern w:val="0"/>
          <w:sz w:val="28"/>
          <w:szCs w:val="28"/>
          <w:lang w:val="en-US" w:eastAsia="zh-CN"/>
        </w:rPr>
        <w:t>废水</w:t>
      </w:r>
      <w:r>
        <w:rPr>
          <w:rFonts w:hint="eastAsia" w:ascii="宋体" w:hAnsi="宋体" w:eastAsia="宋体" w:cs="宋体"/>
          <w:sz w:val="28"/>
          <w:szCs w:val="28"/>
        </w:rPr>
        <w:t>排放满足</w:t>
      </w:r>
      <w:r>
        <w:rPr>
          <w:rFonts w:hint="eastAsia" w:ascii="宋体" w:hAnsi="宋体" w:eastAsia="宋体" w:cs="宋体"/>
          <w:color w:val="auto"/>
          <w:kern w:val="0"/>
          <w:sz w:val="28"/>
          <w:szCs w:val="28"/>
          <w:highlight w:val="none"/>
        </w:rPr>
        <w:t>《石油化学工业污染物排放标准》（GB31571-2015）表3标准</w:t>
      </w:r>
      <w:r>
        <w:rPr>
          <w:rFonts w:hint="eastAsia" w:ascii="宋体" w:hAnsi="宋体" w:eastAsia="宋体" w:cs="宋体"/>
          <w:sz w:val="28"/>
          <w:szCs w:val="28"/>
        </w:rPr>
        <w:t>和</w:t>
      </w:r>
      <w:r>
        <w:rPr>
          <w:rFonts w:hint="eastAsia" w:ascii="宋体" w:hAnsi="宋体" w:eastAsia="宋体" w:cs="宋体"/>
          <w:sz w:val="28"/>
          <w:szCs w:val="28"/>
          <w:lang w:eastAsia="zh-CN"/>
        </w:rPr>
        <w:t>莒县海右水务科技有限公司</w:t>
      </w:r>
      <w:r>
        <w:rPr>
          <w:rFonts w:hint="eastAsia" w:ascii="宋体" w:hAnsi="宋体" w:eastAsia="宋体" w:cs="宋体"/>
          <w:sz w:val="28"/>
          <w:szCs w:val="28"/>
        </w:rPr>
        <w:t>进水水质的要求。</w:t>
      </w:r>
    </w:p>
    <w:p w14:paraId="39E7A90B">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560" w:firstLineChars="200"/>
        <w:jc w:val="left"/>
        <w:textAlignment w:val="auto"/>
        <w:rPr>
          <w:rFonts w:ascii="宋体" w:hAnsi="宋体"/>
          <w:kern w:val="0"/>
          <w:sz w:val="28"/>
          <w:szCs w:val="28"/>
        </w:rPr>
      </w:pPr>
      <w:r>
        <w:rPr>
          <w:rFonts w:hint="eastAsia" w:ascii="宋体" w:hAnsi="宋体"/>
          <w:kern w:val="0"/>
          <w:sz w:val="28"/>
          <w:szCs w:val="28"/>
        </w:rPr>
        <w:t>（</w:t>
      </w:r>
      <w:r>
        <w:rPr>
          <w:rFonts w:hint="eastAsia" w:ascii="宋体" w:hAnsi="宋体"/>
          <w:kern w:val="0"/>
          <w:sz w:val="28"/>
          <w:szCs w:val="28"/>
          <w:lang w:val="en-US" w:eastAsia="zh-CN"/>
        </w:rPr>
        <w:t>三</w:t>
      </w:r>
      <w:r>
        <w:rPr>
          <w:rFonts w:hint="eastAsia" w:ascii="宋体" w:hAnsi="宋体"/>
          <w:kern w:val="0"/>
          <w:sz w:val="28"/>
          <w:szCs w:val="28"/>
        </w:rPr>
        <w:t>）</w:t>
      </w:r>
      <w:r>
        <w:rPr>
          <w:rFonts w:ascii="宋体" w:hAnsi="宋体"/>
          <w:kern w:val="0"/>
          <w:sz w:val="28"/>
          <w:szCs w:val="28"/>
        </w:rPr>
        <w:t>厂界噪声排放情况</w:t>
      </w:r>
    </w:p>
    <w:p w14:paraId="3F1772A5">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bCs/>
          <w:sz w:val="32"/>
          <w:szCs w:val="32"/>
        </w:rPr>
      </w:pPr>
      <w:r>
        <w:rPr>
          <w:rFonts w:hint="eastAsia" w:ascii="宋体" w:hAnsi="宋体" w:eastAsia="宋体" w:cs="宋体"/>
          <w:sz w:val="28"/>
          <w:szCs w:val="28"/>
        </w:rPr>
        <w:t>验收监测期间，项目厂界噪声</w:t>
      </w:r>
      <w:r>
        <w:rPr>
          <w:rFonts w:hint="eastAsia" w:ascii="宋体" w:hAnsi="宋体" w:eastAsia="宋体" w:cs="宋体"/>
          <w:sz w:val="28"/>
          <w:szCs w:val="28"/>
          <w:highlight w:val="none"/>
        </w:rPr>
        <w:t>两天昼间监测最高值为</w:t>
      </w:r>
      <w:r>
        <w:rPr>
          <w:rFonts w:hint="eastAsia" w:ascii="宋体" w:hAnsi="宋体" w:eastAsia="宋体" w:cs="宋体"/>
          <w:sz w:val="28"/>
          <w:szCs w:val="28"/>
          <w:highlight w:val="none"/>
          <w:lang w:val="en-US" w:eastAsia="zh-CN"/>
        </w:rPr>
        <w:t>55.6</w:t>
      </w:r>
      <w:r>
        <w:rPr>
          <w:rFonts w:hint="eastAsia" w:ascii="宋体" w:hAnsi="宋体" w:eastAsia="宋体" w:cs="宋体"/>
          <w:sz w:val="28"/>
          <w:szCs w:val="28"/>
          <w:highlight w:val="none"/>
        </w:rPr>
        <w:t>dB（A）；夜间监测最高值为</w:t>
      </w:r>
      <w:r>
        <w:rPr>
          <w:rFonts w:hint="eastAsia" w:ascii="宋体" w:hAnsi="宋体" w:eastAsia="宋体" w:cs="宋体"/>
          <w:sz w:val="28"/>
          <w:szCs w:val="28"/>
          <w:highlight w:val="none"/>
          <w:lang w:val="en-US" w:eastAsia="zh-CN"/>
        </w:rPr>
        <w:t>47.2</w:t>
      </w:r>
      <w:r>
        <w:rPr>
          <w:rFonts w:hint="eastAsia" w:ascii="宋体" w:hAnsi="宋体" w:eastAsia="宋体" w:cs="宋体"/>
          <w:sz w:val="28"/>
          <w:szCs w:val="28"/>
          <w:highlight w:val="none"/>
        </w:rPr>
        <w:t>dB（A）。两天</w:t>
      </w:r>
      <w:r>
        <w:rPr>
          <w:rFonts w:hint="eastAsia" w:ascii="宋体" w:hAnsi="宋体" w:eastAsia="宋体" w:cs="宋体"/>
          <w:bCs/>
          <w:sz w:val="28"/>
          <w:szCs w:val="28"/>
          <w:highlight w:val="none"/>
        </w:rPr>
        <w:t>的监测值</w:t>
      </w:r>
      <w:r>
        <w:rPr>
          <w:rFonts w:hint="eastAsia" w:ascii="宋体" w:hAnsi="宋体" w:eastAsia="宋体" w:cs="宋体"/>
          <w:bCs/>
          <w:sz w:val="28"/>
          <w:szCs w:val="28"/>
        </w:rPr>
        <w:t>均符合《</w:t>
      </w:r>
      <w:r>
        <w:rPr>
          <w:rFonts w:hint="eastAsia" w:ascii="宋体" w:hAnsi="宋体" w:eastAsia="宋体" w:cs="宋体"/>
          <w:sz w:val="28"/>
          <w:szCs w:val="28"/>
        </w:rPr>
        <w:t>工业企业厂界环境噪声排放标准》（GB12348-2008）</w:t>
      </w:r>
      <w:r>
        <w:rPr>
          <w:rFonts w:hint="eastAsia" w:ascii="宋体" w:hAnsi="宋体" w:eastAsia="宋体" w:cs="宋体"/>
          <w:bCs/>
          <w:sz w:val="28"/>
          <w:szCs w:val="28"/>
        </w:rPr>
        <w:t>3类声环境功能区限值要求。</w:t>
      </w:r>
    </w:p>
    <w:p w14:paraId="326800C5">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left"/>
        <w:textAlignment w:val="auto"/>
        <w:rPr>
          <w:rFonts w:ascii="宋体" w:hAnsi="宋体"/>
          <w:kern w:val="0"/>
          <w:sz w:val="28"/>
          <w:szCs w:val="28"/>
        </w:rPr>
      </w:pPr>
      <w:r>
        <w:rPr>
          <w:rFonts w:hint="eastAsia" w:ascii="宋体" w:hAnsi="宋体"/>
          <w:kern w:val="0"/>
          <w:sz w:val="28"/>
          <w:szCs w:val="28"/>
        </w:rPr>
        <w:t>（</w:t>
      </w:r>
      <w:r>
        <w:rPr>
          <w:rFonts w:hint="eastAsia" w:ascii="宋体" w:hAnsi="宋体"/>
          <w:kern w:val="0"/>
          <w:sz w:val="28"/>
          <w:szCs w:val="28"/>
          <w:lang w:val="en-US" w:eastAsia="zh-CN"/>
        </w:rPr>
        <w:t>四</w:t>
      </w:r>
      <w:r>
        <w:rPr>
          <w:rFonts w:hint="eastAsia" w:ascii="宋体" w:hAnsi="宋体"/>
          <w:kern w:val="0"/>
          <w:sz w:val="28"/>
          <w:szCs w:val="28"/>
        </w:rPr>
        <w:t>）</w:t>
      </w:r>
      <w:r>
        <w:rPr>
          <w:rFonts w:ascii="宋体" w:hAnsi="宋体"/>
          <w:kern w:val="0"/>
          <w:sz w:val="28"/>
          <w:szCs w:val="28"/>
        </w:rPr>
        <w:t>固体废物治理设施</w:t>
      </w:r>
    </w:p>
    <w:p w14:paraId="2AC563C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Times New Roman"/>
          <w:sz w:val="40"/>
          <w:szCs w:val="40"/>
        </w:rPr>
      </w:pPr>
      <w:r>
        <w:rPr>
          <w:rFonts w:hint="eastAsia" w:ascii="宋体" w:hAnsi="宋体" w:eastAsia="宋体" w:cs="宋体"/>
          <w:sz w:val="28"/>
          <w:szCs w:val="28"/>
          <w:lang w:val="en-US" w:eastAsia="zh-CN"/>
        </w:rPr>
        <w:t>本</w:t>
      </w:r>
      <w:r>
        <w:rPr>
          <w:rFonts w:hint="eastAsia" w:ascii="宋体" w:hAnsi="宋体" w:eastAsia="宋体" w:cs="宋体"/>
          <w:sz w:val="28"/>
          <w:szCs w:val="28"/>
          <w:lang w:eastAsia="zh-CN"/>
        </w:rPr>
        <w:t>项目</w:t>
      </w:r>
      <w:r>
        <w:rPr>
          <w:rFonts w:hint="eastAsia" w:ascii="宋体" w:hAnsi="宋体" w:eastAsia="宋体" w:cs="宋体"/>
          <w:sz w:val="28"/>
          <w:szCs w:val="28"/>
          <w:lang w:val="en-US" w:eastAsia="zh-CN"/>
        </w:rPr>
        <w:t>依托</w:t>
      </w:r>
      <w:r>
        <w:rPr>
          <w:rFonts w:hint="eastAsia" w:ascii="宋体" w:hAnsi="宋体" w:eastAsia="宋体" w:cs="宋体"/>
          <w:sz w:val="28"/>
          <w:szCs w:val="28"/>
        </w:rPr>
        <w:t>厂区</w:t>
      </w:r>
      <w:r>
        <w:rPr>
          <w:rFonts w:hint="eastAsia" w:ascii="宋体" w:hAnsi="宋体" w:eastAsia="宋体" w:cs="宋体"/>
          <w:sz w:val="28"/>
          <w:szCs w:val="28"/>
          <w:lang w:eastAsia="zh-CN"/>
        </w:rPr>
        <w:t>南侧</w:t>
      </w:r>
      <w:r>
        <w:rPr>
          <w:rFonts w:hint="eastAsia" w:ascii="宋体" w:hAnsi="宋体" w:eastAsia="宋体" w:cs="宋体"/>
          <w:sz w:val="28"/>
          <w:szCs w:val="28"/>
          <w:lang w:val="en-US" w:eastAsia="zh-CN"/>
        </w:rPr>
        <w:t>现有</w:t>
      </w:r>
      <w:r>
        <w:rPr>
          <w:rFonts w:hint="eastAsia" w:ascii="宋体" w:hAnsi="宋体" w:eastAsia="宋体" w:cs="宋体"/>
          <w:sz w:val="28"/>
          <w:szCs w:val="28"/>
          <w:lang w:eastAsia="zh-CN"/>
        </w:rPr>
        <w:t>危废暂存间</w:t>
      </w:r>
      <w:r>
        <w:rPr>
          <w:rFonts w:hint="eastAsia" w:ascii="宋体" w:hAnsi="宋体" w:eastAsia="宋体" w:cs="宋体"/>
          <w:sz w:val="28"/>
          <w:szCs w:val="28"/>
        </w:rPr>
        <w:t>（</w:t>
      </w:r>
      <w:r>
        <w:rPr>
          <w:rFonts w:hint="eastAsia" w:ascii="宋体" w:hAnsi="宋体" w:eastAsia="宋体" w:cs="宋体"/>
          <w:sz w:val="28"/>
          <w:szCs w:val="28"/>
          <w:lang w:val="en-US" w:eastAsia="zh-CN"/>
        </w:rPr>
        <w:t>120</w:t>
      </w:r>
      <w:r>
        <w:rPr>
          <w:rFonts w:hint="eastAsia" w:ascii="宋体" w:hAnsi="宋体" w:eastAsia="宋体" w:cs="宋体"/>
          <w:sz w:val="28"/>
          <w:szCs w:val="28"/>
        </w:rPr>
        <w:t>m</w:t>
      </w:r>
      <w:r>
        <w:rPr>
          <w:rFonts w:hint="eastAsia" w:ascii="宋体" w:hAnsi="宋体" w:eastAsia="宋体" w:cs="宋体"/>
          <w:sz w:val="28"/>
          <w:szCs w:val="28"/>
          <w:vertAlign w:val="superscript"/>
        </w:rPr>
        <w:t>2</w:t>
      </w:r>
      <w:r>
        <w:rPr>
          <w:rFonts w:hint="eastAsia" w:ascii="宋体" w:hAnsi="宋体" w:eastAsia="宋体" w:cs="宋体"/>
          <w:sz w:val="28"/>
          <w:szCs w:val="28"/>
        </w:rPr>
        <w:t>），</w:t>
      </w:r>
      <w:r>
        <w:rPr>
          <w:rFonts w:hint="eastAsia" w:ascii="宋体" w:hAnsi="宋体" w:eastAsia="宋体" w:cs="宋体"/>
          <w:sz w:val="28"/>
          <w:szCs w:val="28"/>
          <w:lang w:val="en-US" w:eastAsia="zh-CN"/>
        </w:rPr>
        <w:t>危废暂存间具备防渗措施，</w:t>
      </w:r>
      <w:r>
        <w:rPr>
          <w:rFonts w:hint="eastAsia" w:ascii="宋体" w:hAnsi="宋体" w:cs="宋体"/>
          <w:sz w:val="28"/>
          <w:szCs w:val="28"/>
          <w:lang w:val="en-US" w:eastAsia="zh-CN"/>
        </w:rPr>
        <w:t>已和有资质单位签订危废处置协议，</w:t>
      </w:r>
      <w:r>
        <w:rPr>
          <w:rFonts w:hint="eastAsia" w:ascii="宋体" w:hAnsi="宋体" w:eastAsia="宋体" w:cs="宋体"/>
          <w:sz w:val="28"/>
          <w:szCs w:val="28"/>
          <w:lang w:val="en-US" w:eastAsia="zh-CN"/>
        </w:rPr>
        <w:t>危险废物</w:t>
      </w:r>
      <w:r>
        <w:rPr>
          <w:rFonts w:hint="eastAsia" w:ascii="宋体" w:hAnsi="宋体" w:eastAsia="宋体" w:cs="宋体"/>
          <w:sz w:val="28"/>
          <w:szCs w:val="28"/>
        </w:rPr>
        <w:t>及时委托有资质单位进行处置。</w:t>
      </w:r>
    </w:p>
    <w:p w14:paraId="42C4E242">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left"/>
        <w:textAlignment w:val="auto"/>
        <w:rPr>
          <w:rFonts w:ascii="宋体" w:hAnsi="宋体"/>
          <w:kern w:val="0"/>
          <w:sz w:val="28"/>
          <w:szCs w:val="28"/>
        </w:rPr>
      </w:pPr>
      <w:r>
        <w:rPr>
          <w:rFonts w:hint="eastAsia" w:ascii="宋体" w:hAnsi="宋体"/>
          <w:kern w:val="0"/>
          <w:sz w:val="28"/>
          <w:szCs w:val="28"/>
        </w:rPr>
        <w:t>（</w:t>
      </w:r>
      <w:r>
        <w:rPr>
          <w:rFonts w:hint="eastAsia" w:ascii="宋体" w:hAnsi="宋体"/>
          <w:kern w:val="0"/>
          <w:sz w:val="28"/>
          <w:szCs w:val="28"/>
          <w:lang w:val="en-US" w:eastAsia="zh-CN"/>
        </w:rPr>
        <w:t>五</w:t>
      </w:r>
      <w:r>
        <w:rPr>
          <w:rFonts w:hint="eastAsia" w:ascii="宋体" w:hAnsi="宋体"/>
          <w:kern w:val="0"/>
          <w:sz w:val="28"/>
          <w:szCs w:val="28"/>
        </w:rPr>
        <w:t>）污染物排放总量</w:t>
      </w:r>
    </w:p>
    <w:p w14:paraId="40B0CFAA">
      <w:pPr>
        <w:keepNext w:val="0"/>
        <w:keepLines w:val="0"/>
        <w:pageBreakBefore w:val="0"/>
        <w:widowControl w:val="0"/>
        <w:kinsoku/>
        <w:wordWrap/>
        <w:overflowPunct/>
        <w:topLinePunct w:val="0"/>
        <w:bidi w:val="0"/>
        <w:snapToGrid w:val="0"/>
        <w:spacing w:line="360" w:lineRule="auto"/>
        <w:ind w:firstLine="560" w:firstLineChars="200"/>
        <w:jc w:val="left"/>
        <w:textAlignment w:val="auto"/>
        <w:rPr>
          <w:rFonts w:hint="eastAsia" w:ascii="宋体" w:hAnsi="宋体" w:eastAsia="宋体" w:cs="宋体"/>
          <w:sz w:val="28"/>
          <w:szCs w:val="28"/>
        </w:rPr>
      </w:pPr>
      <w:bookmarkStart w:id="9" w:name="_Toc54786140"/>
      <w:bookmarkStart w:id="10" w:name="_Toc16968_WPSOffice_Level1"/>
      <w:bookmarkStart w:id="11" w:name="_Toc28157"/>
      <w:r>
        <w:rPr>
          <w:rFonts w:hint="eastAsia" w:ascii="宋体" w:hAnsi="宋体" w:eastAsia="宋体" w:cs="宋体"/>
          <w:bCs/>
          <w:sz w:val="28"/>
          <w:szCs w:val="28"/>
          <w:lang w:val="en-US" w:eastAsia="zh-CN"/>
        </w:rPr>
        <w:t>本项目</w:t>
      </w:r>
      <w:r>
        <w:rPr>
          <w:rFonts w:hint="eastAsia" w:ascii="宋体" w:hAnsi="宋体" w:eastAsia="宋体" w:cs="宋体"/>
          <w:bCs/>
          <w:sz w:val="28"/>
          <w:szCs w:val="28"/>
        </w:rPr>
        <w:t>污染物总量确认书（RZZL(202</w:t>
      </w:r>
      <w:r>
        <w:rPr>
          <w:rFonts w:hint="eastAsia" w:ascii="宋体" w:hAnsi="宋体" w:eastAsia="宋体" w:cs="宋体"/>
          <w:bCs/>
          <w:sz w:val="28"/>
          <w:szCs w:val="28"/>
          <w:lang w:val="en-US" w:eastAsia="zh-CN"/>
        </w:rPr>
        <w:t>3</w:t>
      </w:r>
      <w:r>
        <w:rPr>
          <w:rFonts w:hint="eastAsia" w:ascii="宋体" w:hAnsi="宋体" w:eastAsia="宋体" w:cs="宋体"/>
          <w:bCs/>
          <w:sz w:val="28"/>
          <w:szCs w:val="28"/>
        </w:rPr>
        <w:t xml:space="preserve">) </w:t>
      </w:r>
      <w:r>
        <w:rPr>
          <w:rFonts w:hint="eastAsia" w:ascii="宋体" w:hAnsi="宋体" w:eastAsia="宋体" w:cs="宋体"/>
          <w:bCs/>
          <w:sz w:val="28"/>
          <w:szCs w:val="28"/>
          <w:lang w:val="en-US" w:eastAsia="zh-CN"/>
        </w:rPr>
        <w:t>17</w:t>
      </w:r>
      <w:r>
        <w:rPr>
          <w:rFonts w:hint="eastAsia" w:ascii="宋体" w:hAnsi="宋体" w:eastAsia="宋体" w:cs="宋体"/>
          <w:bCs/>
          <w:sz w:val="28"/>
          <w:szCs w:val="28"/>
        </w:rPr>
        <w:t>号</w:t>
      </w:r>
      <w:r>
        <w:rPr>
          <w:rFonts w:hint="eastAsia" w:ascii="宋体" w:hAnsi="宋体" w:eastAsia="宋体" w:cs="宋体"/>
          <w:bCs/>
          <w:sz w:val="28"/>
          <w:szCs w:val="28"/>
          <w:lang w:eastAsia="zh-CN"/>
        </w:rPr>
        <w:t>，202</w:t>
      </w:r>
      <w:r>
        <w:rPr>
          <w:rFonts w:hint="eastAsia" w:ascii="宋体" w:hAnsi="宋体" w:eastAsia="宋体" w:cs="宋体"/>
          <w:bCs/>
          <w:sz w:val="28"/>
          <w:szCs w:val="28"/>
          <w:lang w:val="en-US" w:eastAsia="zh-CN"/>
        </w:rPr>
        <w:t>3.11.2</w:t>
      </w:r>
      <w:r>
        <w:rPr>
          <w:rFonts w:hint="eastAsia" w:ascii="宋体" w:hAnsi="宋体" w:eastAsia="宋体" w:cs="宋体"/>
          <w:bCs/>
          <w:sz w:val="28"/>
          <w:szCs w:val="28"/>
        </w:rPr>
        <w:t>）污染物总量排放控制指标</w:t>
      </w:r>
      <w:r>
        <w:rPr>
          <w:rFonts w:hint="eastAsia" w:ascii="宋体" w:hAnsi="宋体" w:eastAsia="宋体" w:cs="宋体"/>
          <w:bCs/>
          <w:sz w:val="28"/>
          <w:szCs w:val="28"/>
          <w:lang w:val="en-US" w:eastAsia="zh-CN"/>
        </w:rPr>
        <w:t>为</w:t>
      </w:r>
      <w:r>
        <w:rPr>
          <w:rFonts w:hint="eastAsia" w:ascii="宋体" w:hAnsi="宋体" w:eastAsia="宋体" w:cs="宋体"/>
          <w:bCs/>
          <w:sz w:val="28"/>
          <w:szCs w:val="28"/>
        </w:rPr>
        <w:t>颗粒物</w:t>
      </w:r>
      <w:r>
        <w:rPr>
          <w:rFonts w:hint="eastAsia" w:ascii="宋体" w:hAnsi="宋体" w:eastAsia="宋体" w:cs="宋体"/>
          <w:bCs/>
          <w:sz w:val="28"/>
          <w:szCs w:val="28"/>
          <w:lang w:val="en-US" w:eastAsia="zh-CN"/>
        </w:rPr>
        <w:t>0.413</w:t>
      </w:r>
      <w:r>
        <w:rPr>
          <w:rFonts w:hint="eastAsia" w:ascii="宋体" w:hAnsi="宋体" w:eastAsia="宋体" w:cs="宋体"/>
          <w:bCs/>
          <w:sz w:val="28"/>
          <w:szCs w:val="28"/>
        </w:rPr>
        <w:t>t/a、</w:t>
      </w:r>
      <w:r>
        <w:rPr>
          <w:rFonts w:hint="eastAsia" w:ascii="宋体" w:hAnsi="宋体" w:eastAsia="宋体" w:cs="宋体"/>
          <w:bCs/>
          <w:sz w:val="28"/>
          <w:szCs w:val="28"/>
          <w:lang w:eastAsia="zh-CN"/>
        </w:rPr>
        <w:t>二氧化硫</w:t>
      </w:r>
      <w:r>
        <w:rPr>
          <w:rFonts w:hint="eastAsia" w:ascii="宋体" w:hAnsi="宋体" w:eastAsia="宋体" w:cs="宋体"/>
          <w:bCs/>
          <w:sz w:val="28"/>
          <w:szCs w:val="28"/>
          <w:lang w:val="en-US" w:eastAsia="zh-CN"/>
        </w:rPr>
        <w:t>0.178</w:t>
      </w:r>
      <w:r>
        <w:rPr>
          <w:rFonts w:hint="eastAsia" w:ascii="宋体" w:hAnsi="宋体" w:eastAsia="宋体" w:cs="宋体"/>
          <w:bCs/>
          <w:sz w:val="28"/>
          <w:szCs w:val="28"/>
        </w:rPr>
        <w:t>t/a、</w:t>
      </w:r>
      <w:r>
        <w:rPr>
          <w:rFonts w:hint="eastAsia" w:ascii="宋体" w:hAnsi="宋体" w:eastAsia="宋体" w:cs="宋体"/>
          <w:bCs/>
          <w:sz w:val="28"/>
          <w:szCs w:val="28"/>
          <w:lang w:eastAsia="zh-CN"/>
        </w:rPr>
        <w:t>氮氧化物</w:t>
      </w:r>
      <w:r>
        <w:rPr>
          <w:rFonts w:hint="eastAsia" w:ascii="宋体" w:hAnsi="宋体" w:eastAsia="宋体" w:cs="宋体"/>
          <w:bCs/>
          <w:sz w:val="28"/>
          <w:szCs w:val="28"/>
          <w:lang w:val="en-US" w:eastAsia="zh-CN"/>
        </w:rPr>
        <w:t>4.062</w:t>
      </w:r>
      <w:r>
        <w:rPr>
          <w:rFonts w:hint="eastAsia" w:ascii="宋体" w:hAnsi="宋体" w:eastAsia="宋体" w:cs="宋体"/>
          <w:bCs/>
          <w:sz w:val="28"/>
          <w:szCs w:val="28"/>
        </w:rPr>
        <w:t>t/a、VOCs</w:t>
      </w:r>
      <w:r>
        <w:rPr>
          <w:rFonts w:hint="eastAsia" w:ascii="宋体" w:hAnsi="宋体" w:eastAsia="宋体" w:cs="宋体"/>
          <w:bCs/>
          <w:sz w:val="28"/>
          <w:szCs w:val="28"/>
          <w:lang w:val="en-US" w:eastAsia="zh-CN"/>
        </w:rPr>
        <w:t>0.398</w:t>
      </w:r>
      <w:r>
        <w:rPr>
          <w:rFonts w:hint="eastAsia" w:ascii="宋体" w:hAnsi="宋体" w:eastAsia="宋体" w:cs="宋体"/>
          <w:bCs/>
          <w:sz w:val="28"/>
          <w:szCs w:val="28"/>
        </w:rPr>
        <w:t>t/a</w:t>
      </w:r>
      <w:r>
        <w:rPr>
          <w:rFonts w:hint="eastAsia" w:ascii="宋体" w:hAnsi="宋体" w:eastAsia="宋体" w:cs="宋体"/>
          <w:sz w:val="28"/>
          <w:szCs w:val="28"/>
        </w:rPr>
        <w:t>。</w:t>
      </w:r>
    </w:p>
    <w:p w14:paraId="73A3D1D3">
      <w:pPr>
        <w:keepNext w:val="0"/>
        <w:keepLines w:val="0"/>
        <w:pageBreakBefore w:val="0"/>
        <w:widowControl w:val="0"/>
        <w:kinsoku/>
        <w:wordWrap/>
        <w:overflowPunct/>
        <w:topLinePunct w:val="0"/>
        <w:bidi w:val="0"/>
        <w:snapToGrid w:val="0"/>
        <w:spacing w:line="360" w:lineRule="auto"/>
        <w:ind w:firstLine="560" w:firstLineChars="200"/>
        <w:jc w:val="left"/>
        <w:textAlignment w:val="auto"/>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t>根据公司已批复报告书《日照盛泉新材料科技有限公司 50000吨/年甲基丙烯醇联合生产装置项目环境影响评价报告书》（日审服环审[2024]6号，2024.3.14），50000吨/年甲基丙烯醇联合生产装置项目新建一座危废焚烧炉，本项目甲基丙烯腈装置</w:t>
      </w:r>
      <w:r>
        <w:rPr>
          <w:rFonts w:hint="eastAsia" w:ascii="宋体" w:hAnsi="宋体" w:eastAsia="宋体" w:cs="宋体"/>
          <w:bCs/>
          <w:sz w:val="28"/>
          <w:szCs w:val="28"/>
        </w:rPr>
        <w:t>氨吸收塔排气</w:t>
      </w:r>
      <w:r>
        <w:rPr>
          <w:rFonts w:hint="eastAsia" w:ascii="宋体" w:hAnsi="宋体" w:eastAsia="宋体" w:cs="宋体"/>
          <w:bCs/>
          <w:sz w:val="28"/>
          <w:szCs w:val="28"/>
          <w:lang w:eastAsia="zh-CN"/>
        </w:rPr>
        <w:t>、</w:t>
      </w:r>
      <w:r>
        <w:rPr>
          <w:rFonts w:hint="eastAsia" w:ascii="宋体" w:hAnsi="宋体" w:eastAsia="宋体" w:cs="宋体"/>
          <w:bCs/>
          <w:sz w:val="28"/>
          <w:szCs w:val="28"/>
        </w:rPr>
        <w:t>压缩废气尾气</w:t>
      </w:r>
      <w:r>
        <w:rPr>
          <w:rFonts w:hint="eastAsia" w:ascii="宋体" w:hAnsi="宋体" w:eastAsia="宋体" w:cs="宋体"/>
          <w:bCs/>
          <w:sz w:val="28"/>
          <w:szCs w:val="28"/>
          <w:lang w:eastAsia="zh-CN"/>
        </w:rPr>
        <w:t>、</w:t>
      </w:r>
      <w:r>
        <w:rPr>
          <w:rFonts w:hint="eastAsia" w:ascii="宋体" w:hAnsi="宋体" w:eastAsia="宋体" w:cs="宋体"/>
          <w:bCs/>
          <w:sz w:val="28"/>
          <w:szCs w:val="28"/>
          <w:lang w:val="en-US" w:eastAsia="zh-CN"/>
        </w:rPr>
        <w:t>原料罐区呼吸废气、产品灌装废气、</w:t>
      </w:r>
      <w:r>
        <w:rPr>
          <w:rFonts w:hint="eastAsia" w:ascii="宋体" w:hAnsi="宋体" w:eastAsia="宋体" w:cs="宋体"/>
          <w:bCs/>
          <w:sz w:val="28"/>
          <w:szCs w:val="28"/>
        </w:rPr>
        <w:t>蒸氨废水</w:t>
      </w:r>
      <w:r>
        <w:rPr>
          <w:rFonts w:hint="eastAsia" w:ascii="宋体" w:hAnsi="宋体" w:eastAsia="宋体" w:cs="宋体"/>
          <w:bCs/>
          <w:sz w:val="28"/>
          <w:szCs w:val="28"/>
          <w:lang w:eastAsia="zh-CN"/>
        </w:rPr>
        <w:t>、</w:t>
      </w:r>
      <w:r>
        <w:rPr>
          <w:rFonts w:hint="eastAsia" w:ascii="宋体" w:hAnsi="宋体" w:eastAsia="宋体" w:cs="宋体"/>
          <w:bCs/>
          <w:sz w:val="28"/>
          <w:szCs w:val="28"/>
        </w:rPr>
        <w:t>汽提废水</w:t>
      </w:r>
      <w:r>
        <w:rPr>
          <w:rFonts w:hint="eastAsia" w:ascii="宋体" w:hAnsi="宋体" w:eastAsia="宋体" w:cs="宋体"/>
          <w:bCs/>
          <w:sz w:val="28"/>
          <w:szCs w:val="28"/>
          <w:lang w:eastAsia="zh-CN"/>
        </w:rPr>
        <w:t>、</w:t>
      </w:r>
      <w:r>
        <w:rPr>
          <w:rFonts w:hint="eastAsia" w:ascii="宋体" w:hAnsi="宋体" w:eastAsia="宋体" w:cs="宋体"/>
          <w:bCs/>
          <w:sz w:val="28"/>
          <w:szCs w:val="28"/>
        </w:rPr>
        <w:t>脱重塔重组分废液</w:t>
      </w:r>
      <w:r>
        <w:rPr>
          <w:rFonts w:hint="eastAsia" w:ascii="宋体" w:hAnsi="宋体" w:eastAsia="宋体" w:cs="宋体"/>
          <w:bCs/>
          <w:sz w:val="28"/>
          <w:szCs w:val="28"/>
          <w:lang w:eastAsia="zh-CN"/>
        </w:rPr>
        <w:t>、</w:t>
      </w:r>
      <w:r>
        <w:rPr>
          <w:rFonts w:hint="eastAsia" w:ascii="宋体" w:hAnsi="宋体" w:eastAsia="宋体" w:cs="宋体"/>
          <w:bCs/>
          <w:sz w:val="28"/>
          <w:szCs w:val="28"/>
        </w:rPr>
        <w:t>轻组分废液</w:t>
      </w:r>
      <w:r>
        <w:rPr>
          <w:rFonts w:hint="eastAsia" w:ascii="宋体" w:hAnsi="宋体" w:eastAsia="宋体" w:cs="宋体"/>
          <w:bCs/>
          <w:sz w:val="28"/>
          <w:szCs w:val="28"/>
          <w:lang w:val="en-US" w:eastAsia="zh-CN"/>
        </w:rPr>
        <w:t>去危废焚烧炉焚烧，本次验收参考50000吨/年甲基丙烯醇联合生产装置项目污染物总量确认书</w:t>
      </w:r>
      <w:r>
        <w:rPr>
          <w:rFonts w:hint="eastAsia" w:ascii="宋体" w:hAnsi="宋体" w:eastAsia="宋体" w:cs="宋体"/>
          <w:bCs/>
          <w:sz w:val="28"/>
          <w:szCs w:val="28"/>
        </w:rPr>
        <w:t>（RZZL(202</w:t>
      </w:r>
      <w:r>
        <w:rPr>
          <w:rFonts w:hint="eastAsia" w:ascii="宋体" w:hAnsi="宋体" w:eastAsia="宋体" w:cs="宋体"/>
          <w:bCs/>
          <w:sz w:val="28"/>
          <w:szCs w:val="28"/>
          <w:lang w:val="en-US" w:eastAsia="zh-CN"/>
        </w:rPr>
        <w:t>4</w:t>
      </w:r>
      <w:r>
        <w:rPr>
          <w:rFonts w:hint="eastAsia" w:ascii="宋体" w:hAnsi="宋体" w:eastAsia="宋体" w:cs="宋体"/>
          <w:bCs/>
          <w:sz w:val="28"/>
          <w:szCs w:val="28"/>
        </w:rPr>
        <w:t>) 0</w:t>
      </w:r>
      <w:r>
        <w:rPr>
          <w:rFonts w:hint="eastAsia" w:ascii="宋体" w:hAnsi="宋体" w:eastAsia="宋体" w:cs="宋体"/>
          <w:bCs/>
          <w:sz w:val="28"/>
          <w:szCs w:val="28"/>
          <w:lang w:val="en-US" w:eastAsia="zh-CN"/>
        </w:rPr>
        <w:t>2</w:t>
      </w:r>
      <w:r>
        <w:rPr>
          <w:rFonts w:hint="eastAsia" w:ascii="宋体" w:hAnsi="宋体" w:eastAsia="宋体" w:cs="宋体"/>
          <w:bCs/>
          <w:sz w:val="28"/>
          <w:szCs w:val="28"/>
        </w:rPr>
        <w:t>号</w:t>
      </w:r>
      <w:r>
        <w:rPr>
          <w:rFonts w:hint="eastAsia" w:ascii="宋体" w:hAnsi="宋体" w:eastAsia="宋体" w:cs="宋体"/>
          <w:bCs/>
          <w:sz w:val="28"/>
          <w:szCs w:val="28"/>
          <w:lang w:eastAsia="zh-CN"/>
        </w:rPr>
        <w:t>，202</w:t>
      </w:r>
      <w:r>
        <w:rPr>
          <w:rFonts w:hint="eastAsia" w:ascii="宋体" w:hAnsi="宋体" w:eastAsia="宋体" w:cs="宋体"/>
          <w:bCs/>
          <w:sz w:val="28"/>
          <w:szCs w:val="28"/>
          <w:lang w:val="en-US" w:eastAsia="zh-CN"/>
        </w:rPr>
        <w:t>4.2.1</w:t>
      </w:r>
      <w:r>
        <w:rPr>
          <w:rFonts w:hint="eastAsia" w:ascii="宋体" w:hAnsi="宋体" w:eastAsia="宋体" w:cs="宋体"/>
          <w:bCs/>
          <w:sz w:val="28"/>
          <w:szCs w:val="28"/>
        </w:rPr>
        <w:t>）</w:t>
      </w:r>
      <w:r>
        <w:rPr>
          <w:rFonts w:hint="eastAsia" w:ascii="宋体" w:hAnsi="宋体" w:eastAsia="宋体" w:cs="宋体"/>
          <w:bCs/>
          <w:sz w:val="28"/>
          <w:szCs w:val="28"/>
          <w:lang w:eastAsia="zh-CN"/>
        </w:rPr>
        <w:t>。</w:t>
      </w:r>
    </w:p>
    <w:p w14:paraId="5B559E2D">
      <w:pPr>
        <w:keepNext w:val="0"/>
        <w:keepLines w:val="0"/>
        <w:pageBreakBefore w:val="0"/>
        <w:widowControl w:val="0"/>
        <w:kinsoku/>
        <w:wordWrap/>
        <w:overflowPunct/>
        <w:topLinePunct w:val="0"/>
        <w:bidi w:val="0"/>
        <w:snapToGrid w:val="0"/>
        <w:spacing w:line="360" w:lineRule="auto"/>
        <w:ind w:firstLine="560" w:firstLineChars="200"/>
        <w:jc w:val="left"/>
        <w:textAlignment w:val="auto"/>
        <w:rPr>
          <w:rFonts w:hint="eastAsia" w:ascii="宋体" w:hAnsi="宋体" w:eastAsia="宋体" w:cs="宋体"/>
          <w:bCs/>
          <w:sz w:val="28"/>
          <w:szCs w:val="28"/>
          <w:highlight w:val="none"/>
          <w:lang w:val="en-US" w:eastAsia="zh-CN"/>
        </w:rPr>
      </w:pPr>
      <w:r>
        <w:rPr>
          <w:rFonts w:hint="eastAsia" w:ascii="宋体" w:hAnsi="宋体" w:eastAsia="宋体" w:cs="宋体"/>
          <w:sz w:val="28"/>
          <w:szCs w:val="28"/>
          <w:lang w:val="en-US" w:eastAsia="zh-CN"/>
        </w:rPr>
        <w:t>根据企业最新污染物总量确认书（RZZL(2024) 02号，2024.2.1），DA001排放口污染物总量排放控制指</w:t>
      </w:r>
      <w:r>
        <w:rPr>
          <w:rFonts w:hint="eastAsia" w:ascii="宋体" w:hAnsi="宋体" w:eastAsia="宋体" w:cs="宋体"/>
          <w:bCs/>
          <w:sz w:val="28"/>
          <w:szCs w:val="28"/>
        </w:rPr>
        <w:t>标</w:t>
      </w:r>
      <w:r>
        <w:rPr>
          <w:rFonts w:hint="eastAsia" w:ascii="宋体" w:hAnsi="宋体" w:eastAsia="宋体" w:cs="宋体"/>
          <w:bCs/>
          <w:sz w:val="28"/>
          <w:szCs w:val="28"/>
          <w:lang w:val="en-US" w:eastAsia="zh-CN"/>
        </w:rPr>
        <w:t>为</w:t>
      </w:r>
      <w:r>
        <w:rPr>
          <w:rFonts w:hint="eastAsia" w:ascii="宋体" w:hAnsi="宋体" w:eastAsia="宋体" w:cs="宋体"/>
          <w:bCs/>
          <w:sz w:val="28"/>
          <w:szCs w:val="28"/>
        </w:rPr>
        <w:t>颗粒物</w:t>
      </w:r>
      <w:r>
        <w:rPr>
          <w:rFonts w:hint="eastAsia" w:ascii="宋体" w:hAnsi="宋体" w:eastAsia="宋体" w:cs="宋体"/>
          <w:bCs/>
          <w:sz w:val="28"/>
          <w:szCs w:val="28"/>
          <w:lang w:val="en-US" w:eastAsia="zh-CN"/>
        </w:rPr>
        <w:t>0.432</w:t>
      </w:r>
      <w:r>
        <w:rPr>
          <w:rFonts w:hint="eastAsia" w:ascii="宋体" w:hAnsi="宋体" w:eastAsia="宋体" w:cs="宋体"/>
          <w:bCs/>
          <w:sz w:val="28"/>
          <w:szCs w:val="28"/>
        </w:rPr>
        <w:t>t/a、</w:t>
      </w:r>
      <w:r>
        <w:rPr>
          <w:rFonts w:hint="eastAsia" w:ascii="宋体" w:hAnsi="宋体" w:eastAsia="宋体" w:cs="宋体"/>
          <w:bCs/>
          <w:sz w:val="28"/>
          <w:szCs w:val="28"/>
          <w:lang w:eastAsia="zh-CN"/>
        </w:rPr>
        <w:t>二氧化硫</w:t>
      </w:r>
      <w:r>
        <w:rPr>
          <w:rFonts w:hint="eastAsia" w:ascii="宋体" w:hAnsi="宋体" w:eastAsia="宋体" w:cs="宋体"/>
          <w:bCs/>
          <w:sz w:val="28"/>
          <w:szCs w:val="28"/>
          <w:lang w:val="en-US" w:eastAsia="zh-CN"/>
        </w:rPr>
        <w:t>0.216</w:t>
      </w:r>
      <w:r>
        <w:rPr>
          <w:rFonts w:hint="eastAsia" w:ascii="宋体" w:hAnsi="宋体" w:eastAsia="宋体" w:cs="宋体"/>
          <w:bCs/>
          <w:sz w:val="28"/>
          <w:szCs w:val="28"/>
        </w:rPr>
        <w:t>t/a、</w:t>
      </w:r>
      <w:r>
        <w:rPr>
          <w:rFonts w:hint="eastAsia" w:ascii="宋体" w:hAnsi="宋体" w:eastAsia="宋体" w:cs="宋体"/>
          <w:bCs/>
          <w:sz w:val="28"/>
          <w:szCs w:val="28"/>
          <w:lang w:eastAsia="zh-CN"/>
        </w:rPr>
        <w:t>氮氧化物</w:t>
      </w:r>
      <w:r>
        <w:rPr>
          <w:rFonts w:hint="eastAsia" w:ascii="宋体" w:hAnsi="宋体" w:eastAsia="宋体" w:cs="宋体"/>
          <w:bCs/>
          <w:sz w:val="28"/>
          <w:szCs w:val="28"/>
          <w:lang w:val="en-US" w:eastAsia="zh-CN"/>
        </w:rPr>
        <w:t>3.764</w:t>
      </w:r>
      <w:r>
        <w:rPr>
          <w:rFonts w:hint="eastAsia" w:ascii="宋体" w:hAnsi="宋体" w:eastAsia="宋体" w:cs="宋体"/>
          <w:bCs/>
          <w:sz w:val="28"/>
          <w:szCs w:val="28"/>
        </w:rPr>
        <w:t>t/a</w:t>
      </w:r>
      <w:r>
        <w:rPr>
          <w:rFonts w:hint="eastAsia" w:ascii="宋体" w:hAnsi="宋体" w:eastAsia="宋体" w:cs="宋体"/>
          <w:bCs/>
          <w:sz w:val="28"/>
          <w:szCs w:val="28"/>
          <w:lang w:eastAsia="zh-CN"/>
        </w:rPr>
        <w:t>，</w:t>
      </w:r>
      <w:r>
        <w:rPr>
          <w:rFonts w:hint="eastAsia" w:ascii="宋体" w:hAnsi="宋体" w:eastAsia="宋体" w:cs="宋体"/>
          <w:bCs/>
          <w:sz w:val="28"/>
          <w:szCs w:val="28"/>
          <w:lang w:val="en-US" w:eastAsia="zh-CN"/>
        </w:rPr>
        <w:t>DA006、DA007排放口</w:t>
      </w:r>
      <w:r>
        <w:rPr>
          <w:rFonts w:hint="eastAsia" w:ascii="宋体" w:hAnsi="宋体" w:eastAsia="宋体" w:cs="宋体"/>
          <w:bCs/>
          <w:sz w:val="28"/>
          <w:szCs w:val="28"/>
        </w:rPr>
        <w:t>污染物总量排放控制指标</w:t>
      </w:r>
      <w:r>
        <w:rPr>
          <w:rFonts w:hint="eastAsia" w:ascii="宋体" w:hAnsi="宋体" w:eastAsia="宋体" w:cs="宋体"/>
          <w:bCs/>
          <w:sz w:val="28"/>
          <w:szCs w:val="28"/>
          <w:lang w:val="en-US" w:eastAsia="zh-CN"/>
        </w:rPr>
        <w:t>为</w:t>
      </w:r>
      <w:r>
        <w:rPr>
          <w:rFonts w:hint="eastAsia" w:ascii="宋体" w:hAnsi="宋体" w:eastAsia="宋体" w:cs="宋体"/>
          <w:bCs/>
          <w:sz w:val="28"/>
          <w:szCs w:val="28"/>
        </w:rPr>
        <w:t>颗粒物</w:t>
      </w:r>
      <w:r>
        <w:rPr>
          <w:rFonts w:hint="eastAsia" w:ascii="宋体" w:hAnsi="宋体" w:eastAsia="宋体" w:cs="宋体"/>
          <w:bCs/>
          <w:sz w:val="28"/>
          <w:szCs w:val="28"/>
          <w:lang w:val="en-US" w:eastAsia="zh-CN"/>
        </w:rPr>
        <w:t>1.175</w:t>
      </w:r>
      <w:r>
        <w:rPr>
          <w:rFonts w:hint="eastAsia" w:ascii="宋体" w:hAnsi="宋体" w:eastAsia="宋体" w:cs="宋体"/>
          <w:bCs/>
          <w:sz w:val="28"/>
          <w:szCs w:val="28"/>
        </w:rPr>
        <w:t>t/a、</w:t>
      </w:r>
      <w:r>
        <w:rPr>
          <w:rFonts w:hint="eastAsia" w:ascii="宋体" w:hAnsi="宋体" w:eastAsia="宋体" w:cs="宋体"/>
          <w:bCs/>
          <w:sz w:val="28"/>
          <w:szCs w:val="28"/>
          <w:lang w:eastAsia="zh-CN"/>
        </w:rPr>
        <w:t>二氧化硫</w:t>
      </w:r>
      <w:r>
        <w:rPr>
          <w:rFonts w:hint="eastAsia" w:ascii="宋体" w:hAnsi="宋体" w:eastAsia="宋体" w:cs="宋体"/>
          <w:bCs/>
          <w:sz w:val="28"/>
          <w:szCs w:val="28"/>
          <w:lang w:val="en-US" w:eastAsia="zh-CN"/>
        </w:rPr>
        <w:t>0.188</w:t>
      </w:r>
      <w:r>
        <w:rPr>
          <w:rFonts w:hint="eastAsia" w:ascii="宋体" w:hAnsi="宋体" w:eastAsia="宋体" w:cs="宋体"/>
          <w:bCs/>
          <w:sz w:val="28"/>
          <w:szCs w:val="28"/>
        </w:rPr>
        <w:t>t/a、</w:t>
      </w:r>
      <w:r>
        <w:rPr>
          <w:rFonts w:hint="eastAsia" w:ascii="宋体" w:hAnsi="宋体" w:eastAsia="宋体" w:cs="宋体"/>
          <w:bCs/>
          <w:sz w:val="28"/>
          <w:szCs w:val="28"/>
          <w:lang w:eastAsia="zh-CN"/>
        </w:rPr>
        <w:t>氮氧化物</w:t>
      </w:r>
      <w:r>
        <w:rPr>
          <w:rFonts w:hint="eastAsia" w:ascii="宋体" w:hAnsi="宋体" w:eastAsia="宋体" w:cs="宋体"/>
          <w:bCs/>
          <w:sz w:val="28"/>
          <w:szCs w:val="28"/>
          <w:lang w:val="en-US" w:eastAsia="zh-CN"/>
        </w:rPr>
        <w:t>7.431</w:t>
      </w:r>
      <w:r>
        <w:rPr>
          <w:rFonts w:hint="eastAsia" w:ascii="宋体" w:hAnsi="宋体" w:eastAsia="宋体" w:cs="宋体"/>
          <w:bCs/>
          <w:sz w:val="28"/>
          <w:szCs w:val="28"/>
        </w:rPr>
        <w:t>t/a</w:t>
      </w:r>
      <w:r>
        <w:rPr>
          <w:rFonts w:hint="eastAsia" w:ascii="宋体" w:hAnsi="宋体" w:eastAsia="宋体" w:cs="宋体"/>
          <w:bCs/>
          <w:sz w:val="28"/>
          <w:szCs w:val="28"/>
          <w:lang w:eastAsia="zh-CN"/>
        </w:rPr>
        <w:t>，</w:t>
      </w:r>
      <w:r>
        <w:rPr>
          <w:rFonts w:hint="eastAsia" w:ascii="宋体" w:hAnsi="宋体" w:eastAsia="宋体" w:cs="宋体"/>
          <w:bCs/>
          <w:sz w:val="28"/>
          <w:szCs w:val="28"/>
        </w:rPr>
        <w:t>VOCs</w:t>
      </w:r>
      <w:r>
        <w:rPr>
          <w:rFonts w:hint="eastAsia" w:ascii="宋体" w:hAnsi="宋体" w:eastAsia="宋体" w:cs="宋体"/>
          <w:bCs/>
          <w:sz w:val="28"/>
          <w:szCs w:val="28"/>
          <w:lang w:val="en-US" w:eastAsia="zh-CN"/>
        </w:rPr>
        <w:t>0.695</w:t>
      </w:r>
      <w:r>
        <w:rPr>
          <w:rFonts w:hint="eastAsia" w:ascii="宋体" w:hAnsi="宋体" w:eastAsia="宋体" w:cs="宋体"/>
          <w:bCs/>
          <w:sz w:val="28"/>
          <w:szCs w:val="28"/>
        </w:rPr>
        <w:t>t/a</w:t>
      </w:r>
      <w:r>
        <w:rPr>
          <w:rFonts w:hint="eastAsia" w:ascii="宋体" w:hAnsi="宋体" w:eastAsia="宋体" w:cs="宋体"/>
          <w:sz w:val="28"/>
          <w:szCs w:val="28"/>
        </w:rPr>
        <w:t>。</w:t>
      </w:r>
    </w:p>
    <w:p w14:paraId="424C49F7">
      <w:pPr>
        <w:keepNext w:val="0"/>
        <w:keepLines w:val="0"/>
        <w:pageBreakBefore w:val="0"/>
        <w:widowControl w:val="0"/>
        <w:kinsoku/>
        <w:wordWrap/>
        <w:overflowPunct/>
        <w:topLinePunct w:val="0"/>
        <w:bidi w:val="0"/>
        <w:snapToGrid w:val="0"/>
        <w:spacing w:line="360" w:lineRule="auto"/>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bCs/>
          <w:sz w:val="28"/>
          <w:szCs w:val="28"/>
          <w:highlight w:val="none"/>
          <w:lang w:val="en-US" w:eastAsia="zh-CN"/>
        </w:rPr>
        <w:t>根据验收期间监测数据折满负荷后导热油炉排气筒DA001</w:t>
      </w:r>
      <w:r>
        <w:rPr>
          <w:rFonts w:hint="eastAsia" w:ascii="宋体" w:hAnsi="宋体" w:eastAsia="宋体" w:cs="宋体"/>
          <w:bCs/>
          <w:sz w:val="28"/>
          <w:szCs w:val="28"/>
          <w:highlight w:val="none"/>
        </w:rPr>
        <w:t>颗粒物排放总量为</w:t>
      </w:r>
      <w:r>
        <w:rPr>
          <w:rFonts w:hint="eastAsia" w:ascii="宋体" w:hAnsi="宋体" w:eastAsia="宋体" w:cs="宋体"/>
          <w:bCs/>
          <w:sz w:val="28"/>
          <w:szCs w:val="28"/>
          <w:highlight w:val="none"/>
          <w:lang w:val="en-US" w:eastAsia="zh-CN"/>
        </w:rPr>
        <w:t>0.1326</w:t>
      </w:r>
      <w:r>
        <w:rPr>
          <w:rFonts w:hint="eastAsia" w:ascii="宋体" w:hAnsi="宋体" w:eastAsia="宋体" w:cs="宋体"/>
          <w:bCs/>
          <w:sz w:val="28"/>
          <w:szCs w:val="28"/>
          <w:highlight w:val="none"/>
        </w:rPr>
        <w:t>t/a、</w:t>
      </w:r>
      <w:r>
        <w:rPr>
          <w:rFonts w:hint="eastAsia" w:ascii="宋体" w:hAnsi="宋体" w:eastAsia="宋体" w:cs="宋体"/>
          <w:bCs/>
          <w:sz w:val="28"/>
          <w:szCs w:val="28"/>
          <w:highlight w:val="none"/>
          <w:lang w:eastAsia="zh-CN"/>
        </w:rPr>
        <w:t>二氧化硫</w:t>
      </w:r>
      <w:r>
        <w:rPr>
          <w:rFonts w:hint="eastAsia" w:ascii="宋体" w:hAnsi="宋体" w:eastAsia="宋体" w:cs="宋体"/>
          <w:bCs/>
          <w:sz w:val="28"/>
          <w:szCs w:val="28"/>
          <w:highlight w:val="none"/>
        </w:rPr>
        <w:t>排放总量为</w:t>
      </w:r>
      <w:r>
        <w:rPr>
          <w:rFonts w:hint="eastAsia" w:ascii="宋体" w:hAnsi="宋体" w:eastAsia="宋体" w:cs="宋体"/>
          <w:bCs/>
          <w:sz w:val="28"/>
          <w:szCs w:val="28"/>
          <w:highlight w:val="none"/>
          <w:lang w:val="en-US" w:eastAsia="zh-CN"/>
        </w:rPr>
        <w:t>0.180</w:t>
      </w:r>
      <w:r>
        <w:rPr>
          <w:rFonts w:hint="eastAsia" w:ascii="宋体" w:hAnsi="宋体" w:eastAsia="宋体" w:cs="宋体"/>
          <w:bCs/>
          <w:sz w:val="28"/>
          <w:szCs w:val="28"/>
          <w:highlight w:val="none"/>
        </w:rPr>
        <w:t>t/a、</w:t>
      </w:r>
      <w:r>
        <w:rPr>
          <w:rFonts w:hint="eastAsia" w:ascii="宋体" w:hAnsi="宋体" w:eastAsia="宋体" w:cs="宋体"/>
          <w:bCs/>
          <w:sz w:val="28"/>
          <w:szCs w:val="28"/>
          <w:highlight w:val="none"/>
          <w:lang w:eastAsia="zh-CN"/>
        </w:rPr>
        <w:t>氮氧化物</w:t>
      </w:r>
      <w:r>
        <w:rPr>
          <w:rFonts w:hint="eastAsia" w:ascii="宋体" w:hAnsi="宋体" w:eastAsia="宋体" w:cs="宋体"/>
          <w:bCs/>
          <w:sz w:val="28"/>
          <w:szCs w:val="28"/>
          <w:highlight w:val="none"/>
        </w:rPr>
        <w:t>排放总量为</w:t>
      </w:r>
      <w:r>
        <w:rPr>
          <w:rFonts w:hint="eastAsia" w:ascii="宋体" w:hAnsi="宋体" w:eastAsia="宋体" w:cs="宋体"/>
          <w:bCs/>
          <w:sz w:val="28"/>
          <w:szCs w:val="28"/>
          <w:highlight w:val="none"/>
          <w:lang w:val="en-US" w:eastAsia="zh-CN"/>
        </w:rPr>
        <w:t>3.1263</w:t>
      </w:r>
      <w:r>
        <w:rPr>
          <w:rFonts w:hint="eastAsia" w:ascii="宋体" w:hAnsi="宋体" w:eastAsia="宋体" w:cs="宋体"/>
          <w:bCs/>
          <w:sz w:val="28"/>
          <w:szCs w:val="28"/>
          <w:highlight w:val="none"/>
        </w:rPr>
        <w:t>t/a</w:t>
      </w:r>
      <w:r>
        <w:rPr>
          <w:rFonts w:hint="eastAsia" w:ascii="宋体" w:hAnsi="宋体" w:eastAsia="宋体" w:cs="宋体"/>
          <w:bCs/>
          <w:sz w:val="28"/>
          <w:szCs w:val="28"/>
          <w:highlight w:val="none"/>
          <w:lang w:eastAsia="zh-CN"/>
        </w:rPr>
        <w:t>。</w:t>
      </w:r>
      <w:r>
        <w:rPr>
          <w:rFonts w:hint="eastAsia" w:ascii="宋体" w:hAnsi="宋体" w:eastAsia="宋体" w:cs="宋体"/>
          <w:bCs/>
          <w:sz w:val="28"/>
          <w:szCs w:val="28"/>
          <w:highlight w:val="none"/>
        </w:rPr>
        <w:t>均满足</w:t>
      </w:r>
      <w:r>
        <w:rPr>
          <w:rFonts w:hint="eastAsia" w:ascii="宋体" w:hAnsi="宋体" w:eastAsia="宋体" w:cs="宋体"/>
          <w:bCs/>
          <w:sz w:val="28"/>
          <w:szCs w:val="28"/>
          <w:highlight w:val="none"/>
          <w:lang w:eastAsia="zh-CN"/>
        </w:rPr>
        <w:t>日照</w:t>
      </w:r>
      <w:r>
        <w:rPr>
          <w:rFonts w:hint="eastAsia" w:ascii="宋体" w:hAnsi="宋体" w:eastAsia="宋体" w:cs="宋体"/>
          <w:bCs/>
          <w:sz w:val="28"/>
          <w:szCs w:val="28"/>
          <w:highlight w:val="none"/>
        </w:rPr>
        <w:t>市建设项目污染物总量确认书（RZZL(202</w:t>
      </w:r>
      <w:r>
        <w:rPr>
          <w:rFonts w:hint="eastAsia" w:ascii="宋体" w:hAnsi="宋体" w:eastAsia="宋体" w:cs="宋体"/>
          <w:bCs/>
          <w:sz w:val="28"/>
          <w:szCs w:val="28"/>
          <w:highlight w:val="none"/>
          <w:lang w:val="en-US" w:eastAsia="zh-CN"/>
        </w:rPr>
        <w:t>4</w:t>
      </w:r>
      <w:r>
        <w:rPr>
          <w:rFonts w:hint="eastAsia" w:ascii="宋体" w:hAnsi="宋体" w:eastAsia="宋体" w:cs="宋体"/>
          <w:bCs/>
          <w:sz w:val="28"/>
          <w:szCs w:val="28"/>
          <w:highlight w:val="none"/>
        </w:rPr>
        <w:t>) 0</w:t>
      </w:r>
      <w:r>
        <w:rPr>
          <w:rFonts w:hint="eastAsia" w:ascii="宋体" w:hAnsi="宋体" w:eastAsia="宋体" w:cs="宋体"/>
          <w:bCs/>
          <w:sz w:val="28"/>
          <w:szCs w:val="28"/>
          <w:highlight w:val="none"/>
          <w:lang w:val="en-US" w:eastAsia="zh-CN"/>
        </w:rPr>
        <w:t>2</w:t>
      </w:r>
      <w:r>
        <w:rPr>
          <w:rFonts w:hint="eastAsia" w:ascii="宋体" w:hAnsi="宋体" w:eastAsia="宋体" w:cs="宋体"/>
          <w:bCs/>
          <w:sz w:val="28"/>
          <w:szCs w:val="28"/>
          <w:highlight w:val="none"/>
        </w:rPr>
        <w:t>号</w:t>
      </w:r>
      <w:r>
        <w:rPr>
          <w:rFonts w:hint="eastAsia" w:ascii="宋体" w:hAnsi="宋体" w:eastAsia="宋体" w:cs="宋体"/>
          <w:bCs/>
          <w:sz w:val="28"/>
          <w:szCs w:val="28"/>
          <w:highlight w:val="none"/>
          <w:lang w:eastAsia="zh-CN"/>
        </w:rPr>
        <w:t>，202</w:t>
      </w:r>
      <w:r>
        <w:rPr>
          <w:rFonts w:hint="eastAsia" w:ascii="宋体" w:hAnsi="宋体" w:eastAsia="宋体" w:cs="宋体"/>
          <w:bCs/>
          <w:sz w:val="28"/>
          <w:szCs w:val="28"/>
          <w:highlight w:val="none"/>
          <w:lang w:val="en-US" w:eastAsia="zh-CN"/>
        </w:rPr>
        <w:t>4.2.1</w:t>
      </w:r>
      <w:r>
        <w:rPr>
          <w:rFonts w:hint="eastAsia" w:ascii="宋体" w:hAnsi="宋体" w:eastAsia="宋体" w:cs="宋体"/>
          <w:bCs/>
          <w:sz w:val="28"/>
          <w:szCs w:val="28"/>
          <w:highlight w:val="none"/>
        </w:rPr>
        <w:t>）</w:t>
      </w:r>
      <w:r>
        <w:rPr>
          <w:rFonts w:hint="eastAsia" w:ascii="宋体" w:hAnsi="宋体" w:eastAsia="宋体" w:cs="宋体"/>
          <w:bCs/>
          <w:sz w:val="28"/>
          <w:szCs w:val="28"/>
          <w:highlight w:val="none"/>
          <w:lang w:val="en-US" w:eastAsia="zh-CN"/>
        </w:rPr>
        <w:t>DA001</w:t>
      </w:r>
      <w:r>
        <w:rPr>
          <w:rFonts w:hint="eastAsia" w:ascii="宋体" w:hAnsi="宋体" w:eastAsia="宋体" w:cs="宋体"/>
          <w:bCs/>
          <w:sz w:val="28"/>
          <w:szCs w:val="28"/>
          <w:highlight w:val="none"/>
        </w:rPr>
        <w:t>污染物总量排放控制指标：颗粒物</w:t>
      </w:r>
      <w:r>
        <w:rPr>
          <w:rFonts w:hint="eastAsia" w:ascii="宋体" w:hAnsi="宋体" w:eastAsia="宋体" w:cs="宋体"/>
          <w:bCs/>
          <w:sz w:val="28"/>
          <w:szCs w:val="28"/>
          <w:highlight w:val="none"/>
          <w:lang w:val="en-US" w:eastAsia="zh-CN"/>
        </w:rPr>
        <w:t>0.432</w:t>
      </w:r>
      <w:r>
        <w:rPr>
          <w:rFonts w:hint="eastAsia" w:ascii="宋体" w:hAnsi="宋体" w:eastAsia="宋体" w:cs="宋体"/>
          <w:bCs/>
          <w:sz w:val="28"/>
          <w:szCs w:val="28"/>
          <w:highlight w:val="none"/>
        </w:rPr>
        <w:t>t/a、</w:t>
      </w:r>
      <w:r>
        <w:rPr>
          <w:rFonts w:hint="eastAsia" w:ascii="宋体" w:hAnsi="宋体" w:eastAsia="宋体" w:cs="宋体"/>
          <w:bCs/>
          <w:sz w:val="28"/>
          <w:szCs w:val="28"/>
          <w:highlight w:val="none"/>
          <w:lang w:eastAsia="zh-CN"/>
        </w:rPr>
        <w:t>二氧化硫</w:t>
      </w:r>
      <w:r>
        <w:rPr>
          <w:rFonts w:hint="eastAsia" w:ascii="宋体" w:hAnsi="宋体" w:eastAsia="宋体" w:cs="宋体"/>
          <w:bCs/>
          <w:sz w:val="28"/>
          <w:szCs w:val="28"/>
          <w:highlight w:val="none"/>
          <w:lang w:val="en-US" w:eastAsia="zh-CN"/>
        </w:rPr>
        <w:t>0.216</w:t>
      </w:r>
      <w:r>
        <w:rPr>
          <w:rFonts w:hint="eastAsia" w:ascii="宋体" w:hAnsi="宋体" w:eastAsia="宋体" w:cs="宋体"/>
          <w:bCs/>
          <w:sz w:val="28"/>
          <w:szCs w:val="28"/>
          <w:highlight w:val="none"/>
        </w:rPr>
        <w:t>t/a、</w:t>
      </w:r>
      <w:r>
        <w:rPr>
          <w:rFonts w:hint="eastAsia" w:ascii="宋体" w:hAnsi="宋体" w:eastAsia="宋体" w:cs="宋体"/>
          <w:bCs/>
          <w:sz w:val="28"/>
          <w:szCs w:val="28"/>
          <w:highlight w:val="none"/>
          <w:lang w:eastAsia="zh-CN"/>
        </w:rPr>
        <w:t>氮氧化物</w:t>
      </w:r>
      <w:r>
        <w:rPr>
          <w:rFonts w:hint="eastAsia" w:ascii="宋体" w:hAnsi="宋体" w:eastAsia="宋体" w:cs="宋体"/>
          <w:bCs/>
          <w:sz w:val="28"/>
          <w:szCs w:val="28"/>
          <w:highlight w:val="none"/>
          <w:lang w:val="en-US" w:eastAsia="zh-CN"/>
        </w:rPr>
        <w:t>3.764</w:t>
      </w:r>
      <w:r>
        <w:rPr>
          <w:rFonts w:hint="eastAsia" w:ascii="宋体" w:hAnsi="宋体" w:eastAsia="宋体" w:cs="宋体"/>
          <w:bCs/>
          <w:sz w:val="28"/>
          <w:szCs w:val="28"/>
          <w:highlight w:val="none"/>
        </w:rPr>
        <w:t>t/a</w:t>
      </w:r>
      <w:r>
        <w:rPr>
          <w:rFonts w:hint="eastAsia" w:ascii="宋体" w:hAnsi="宋体" w:eastAsia="宋体" w:cs="宋体"/>
          <w:sz w:val="28"/>
          <w:szCs w:val="28"/>
          <w:highlight w:val="none"/>
        </w:rPr>
        <w:t>。</w:t>
      </w:r>
    </w:p>
    <w:p w14:paraId="6297ABE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Times New Roman"/>
          <w:sz w:val="32"/>
          <w:szCs w:val="32"/>
          <w:lang w:val="de-DE" w:eastAsia="zh-CN"/>
        </w:rPr>
      </w:pPr>
      <w:r>
        <w:rPr>
          <w:rFonts w:hint="eastAsia" w:ascii="宋体" w:hAnsi="宋体" w:eastAsia="宋体" w:cs="宋体"/>
          <w:bCs/>
          <w:sz w:val="28"/>
          <w:szCs w:val="28"/>
          <w:lang w:val="en-US" w:eastAsia="zh-CN"/>
        </w:rPr>
        <w:t>根据验收期间监测数据折满负荷后DA006和DA007排气筒</w:t>
      </w:r>
      <w:r>
        <w:rPr>
          <w:rFonts w:hint="eastAsia" w:ascii="宋体" w:hAnsi="宋体" w:eastAsia="宋体" w:cs="宋体"/>
          <w:bCs/>
          <w:sz w:val="28"/>
          <w:szCs w:val="28"/>
        </w:rPr>
        <w:t>颗粒物排放</w:t>
      </w:r>
      <w:r>
        <w:rPr>
          <w:rFonts w:hint="eastAsia" w:ascii="宋体" w:hAnsi="宋体" w:eastAsia="宋体" w:cs="宋体"/>
          <w:bCs/>
          <w:sz w:val="28"/>
          <w:szCs w:val="28"/>
          <w:highlight w:val="none"/>
        </w:rPr>
        <w:t>总量为</w:t>
      </w:r>
      <w:r>
        <w:rPr>
          <w:rFonts w:hint="eastAsia" w:ascii="宋体" w:hAnsi="宋体" w:eastAsia="宋体" w:cs="宋体"/>
          <w:bCs/>
          <w:sz w:val="28"/>
          <w:szCs w:val="28"/>
          <w:highlight w:val="none"/>
          <w:lang w:val="en-US" w:eastAsia="zh-CN"/>
        </w:rPr>
        <w:t>0.2084</w:t>
      </w:r>
      <w:r>
        <w:rPr>
          <w:rFonts w:hint="eastAsia" w:ascii="宋体" w:hAnsi="宋体" w:eastAsia="宋体" w:cs="宋体"/>
          <w:bCs/>
          <w:sz w:val="28"/>
          <w:szCs w:val="28"/>
          <w:highlight w:val="none"/>
        </w:rPr>
        <w:t>t/a、</w:t>
      </w:r>
      <w:r>
        <w:rPr>
          <w:rFonts w:hint="eastAsia" w:ascii="宋体" w:hAnsi="宋体" w:eastAsia="宋体" w:cs="宋体"/>
          <w:bCs/>
          <w:sz w:val="28"/>
          <w:szCs w:val="28"/>
          <w:highlight w:val="none"/>
          <w:lang w:eastAsia="zh-CN"/>
        </w:rPr>
        <w:t>二氧化硫</w:t>
      </w:r>
      <w:r>
        <w:rPr>
          <w:rFonts w:hint="eastAsia" w:ascii="宋体" w:hAnsi="宋体" w:eastAsia="宋体" w:cs="宋体"/>
          <w:bCs/>
          <w:sz w:val="28"/>
          <w:szCs w:val="28"/>
          <w:highlight w:val="none"/>
        </w:rPr>
        <w:t>排放总量为</w:t>
      </w:r>
      <w:r>
        <w:rPr>
          <w:rFonts w:hint="eastAsia" w:ascii="宋体" w:hAnsi="宋体" w:eastAsia="宋体" w:cs="宋体"/>
          <w:bCs/>
          <w:sz w:val="28"/>
          <w:szCs w:val="28"/>
          <w:highlight w:val="none"/>
          <w:lang w:val="en-US" w:eastAsia="zh-CN"/>
        </w:rPr>
        <w:t>0.1516</w:t>
      </w:r>
      <w:r>
        <w:rPr>
          <w:rFonts w:hint="eastAsia" w:ascii="宋体" w:hAnsi="宋体" w:eastAsia="宋体" w:cs="宋体"/>
          <w:bCs/>
          <w:sz w:val="28"/>
          <w:szCs w:val="28"/>
          <w:highlight w:val="none"/>
        </w:rPr>
        <w:t>t/a、</w:t>
      </w:r>
      <w:r>
        <w:rPr>
          <w:rFonts w:hint="eastAsia" w:ascii="宋体" w:hAnsi="宋体" w:eastAsia="宋体" w:cs="宋体"/>
          <w:bCs/>
          <w:sz w:val="28"/>
          <w:szCs w:val="28"/>
          <w:highlight w:val="none"/>
          <w:lang w:eastAsia="zh-CN"/>
        </w:rPr>
        <w:t>氮氧化物</w:t>
      </w:r>
      <w:r>
        <w:rPr>
          <w:rFonts w:hint="eastAsia" w:ascii="宋体" w:hAnsi="宋体" w:eastAsia="宋体" w:cs="宋体"/>
          <w:bCs/>
          <w:sz w:val="28"/>
          <w:szCs w:val="28"/>
          <w:highlight w:val="none"/>
        </w:rPr>
        <w:t>排放总量为</w:t>
      </w:r>
      <w:r>
        <w:rPr>
          <w:rFonts w:hint="eastAsia" w:ascii="宋体" w:hAnsi="宋体" w:eastAsia="宋体" w:cs="宋体"/>
          <w:bCs/>
          <w:sz w:val="28"/>
          <w:szCs w:val="28"/>
          <w:highlight w:val="none"/>
          <w:lang w:val="en-US" w:eastAsia="zh-CN"/>
        </w:rPr>
        <w:t>2.3684</w:t>
      </w:r>
      <w:r>
        <w:rPr>
          <w:rFonts w:hint="eastAsia" w:ascii="宋体" w:hAnsi="宋体" w:eastAsia="宋体" w:cs="宋体"/>
          <w:bCs/>
          <w:sz w:val="28"/>
          <w:szCs w:val="28"/>
          <w:highlight w:val="none"/>
        </w:rPr>
        <w:t>t/a、VOCs排放总量为0.</w:t>
      </w:r>
      <w:r>
        <w:rPr>
          <w:rFonts w:hint="eastAsia" w:ascii="宋体" w:hAnsi="宋体" w:eastAsia="宋体" w:cs="宋体"/>
          <w:bCs/>
          <w:sz w:val="28"/>
          <w:szCs w:val="28"/>
          <w:highlight w:val="none"/>
          <w:lang w:val="en-US" w:eastAsia="zh-CN"/>
        </w:rPr>
        <w:t>4168</w:t>
      </w:r>
      <w:r>
        <w:rPr>
          <w:rFonts w:hint="eastAsia" w:ascii="宋体" w:hAnsi="宋体" w:eastAsia="宋体" w:cs="宋体"/>
          <w:bCs/>
          <w:sz w:val="28"/>
          <w:szCs w:val="28"/>
          <w:highlight w:val="none"/>
        </w:rPr>
        <w:t>t/a。</w:t>
      </w:r>
      <w:r>
        <w:rPr>
          <w:rFonts w:hint="eastAsia" w:ascii="宋体" w:hAnsi="宋体" w:eastAsia="宋体" w:cs="宋体"/>
          <w:bCs/>
          <w:sz w:val="28"/>
          <w:szCs w:val="28"/>
        </w:rPr>
        <w:t>均满足</w:t>
      </w:r>
      <w:r>
        <w:rPr>
          <w:rFonts w:hint="eastAsia" w:ascii="宋体" w:hAnsi="宋体" w:eastAsia="宋体" w:cs="宋体"/>
          <w:bCs/>
          <w:sz w:val="28"/>
          <w:szCs w:val="28"/>
          <w:lang w:eastAsia="zh-CN"/>
        </w:rPr>
        <w:t>日照</w:t>
      </w:r>
      <w:r>
        <w:rPr>
          <w:rFonts w:hint="eastAsia" w:ascii="宋体" w:hAnsi="宋体" w:eastAsia="宋体" w:cs="宋体"/>
          <w:bCs/>
          <w:sz w:val="28"/>
          <w:szCs w:val="28"/>
        </w:rPr>
        <w:t>市建设项目污染物总量确认书（RZZL(202</w:t>
      </w:r>
      <w:r>
        <w:rPr>
          <w:rFonts w:hint="eastAsia" w:ascii="宋体" w:hAnsi="宋体" w:eastAsia="宋体" w:cs="宋体"/>
          <w:bCs/>
          <w:sz w:val="28"/>
          <w:szCs w:val="28"/>
          <w:lang w:val="en-US" w:eastAsia="zh-CN"/>
        </w:rPr>
        <w:t>4</w:t>
      </w:r>
      <w:r>
        <w:rPr>
          <w:rFonts w:hint="eastAsia" w:ascii="宋体" w:hAnsi="宋体" w:eastAsia="宋体" w:cs="宋体"/>
          <w:bCs/>
          <w:sz w:val="28"/>
          <w:szCs w:val="28"/>
        </w:rPr>
        <w:t>) 0</w:t>
      </w:r>
      <w:r>
        <w:rPr>
          <w:rFonts w:hint="eastAsia" w:ascii="宋体" w:hAnsi="宋体" w:eastAsia="宋体" w:cs="宋体"/>
          <w:bCs/>
          <w:sz w:val="28"/>
          <w:szCs w:val="28"/>
          <w:lang w:val="en-US" w:eastAsia="zh-CN"/>
        </w:rPr>
        <w:t>2</w:t>
      </w:r>
      <w:r>
        <w:rPr>
          <w:rFonts w:hint="eastAsia" w:ascii="宋体" w:hAnsi="宋体" w:eastAsia="宋体" w:cs="宋体"/>
          <w:bCs/>
          <w:sz w:val="28"/>
          <w:szCs w:val="28"/>
        </w:rPr>
        <w:t>号</w:t>
      </w:r>
      <w:r>
        <w:rPr>
          <w:rFonts w:hint="eastAsia" w:ascii="宋体" w:hAnsi="宋体" w:eastAsia="宋体" w:cs="宋体"/>
          <w:bCs/>
          <w:sz w:val="28"/>
          <w:szCs w:val="28"/>
          <w:lang w:eastAsia="zh-CN"/>
        </w:rPr>
        <w:t>，202</w:t>
      </w:r>
      <w:r>
        <w:rPr>
          <w:rFonts w:hint="eastAsia" w:ascii="宋体" w:hAnsi="宋体" w:eastAsia="宋体" w:cs="宋体"/>
          <w:bCs/>
          <w:sz w:val="28"/>
          <w:szCs w:val="28"/>
          <w:lang w:val="en-US" w:eastAsia="zh-CN"/>
        </w:rPr>
        <w:t>4.2.1</w:t>
      </w:r>
      <w:r>
        <w:rPr>
          <w:rFonts w:hint="eastAsia" w:ascii="宋体" w:hAnsi="宋体" w:eastAsia="宋体" w:cs="宋体"/>
          <w:bCs/>
          <w:sz w:val="28"/>
          <w:szCs w:val="28"/>
        </w:rPr>
        <w:t>）</w:t>
      </w:r>
      <w:r>
        <w:rPr>
          <w:rFonts w:hint="eastAsia" w:ascii="宋体" w:hAnsi="宋体" w:eastAsia="宋体" w:cs="宋体"/>
          <w:bCs/>
          <w:sz w:val="28"/>
          <w:szCs w:val="28"/>
          <w:lang w:val="en-US" w:eastAsia="zh-CN"/>
        </w:rPr>
        <w:t>DA006和DA007</w:t>
      </w:r>
      <w:r>
        <w:rPr>
          <w:rFonts w:hint="eastAsia" w:ascii="宋体" w:hAnsi="宋体" w:eastAsia="宋体" w:cs="宋体"/>
          <w:bCs/>
          <w:sz w:val="28"/>
          <w:szCs w:val="28"/>
        </w:rPr>
        <w:t>污染物总量排放控制指标：颗粒物</w:t>
      </w:r>
      <w:r>
        <w:rPr>
          <w:rFonts w:hint="eastAsia" w:ascii="宋体" w:hAnsi="宋体" w:eastAsia="宋体" w:cs="宋体"/>
          <w:bCs/>
          <w:sz w:val="28"/>
          <w:szCs w:val="28"/>
          <w:lang w:val="en-US" w:eastAsia="zh-CN"/>
        </w:rPr>
        <w:t>1.175</w:t>
      </w:r>
      <w:r>
        <w:rPr>
          <w:rFonts w:hint="eastAsia" w:ascii="宋体" w:hAnsi="宋体" w:eastAsia="宋体" w:cs="宋体"/>
          <w:bCs/>
          <w:sz w:val="28"/>
          <w:szCs w:val="28"/>
        </w:rPr>
        <w:t>t/a、</w:t>
      </w:r>
      <w:r>
        <w:rPr>
          <w:rFonts w:hint="eastAsia" w:ascii="宋体" w:hAnsi="宋体" w:eastAsia="宋体" w:cs="宋体"/>
          <w:bCs/>
          <w:sz w:val="28"/>
          <w:szCs w:val="28"/>
          <w:lang w:eastAsia="zh-CN"/>
        </w:rPr>
        <w:t>二氧化硫</w:t>
      </w:r>
      <w:r>
        <w:rPr>
          <w:rFonts w:hint="eastAsia" w:ascii="宋体" w:hAnsi="宋体" w:eastAsia="宋体" w:cs="宋体"/>
          <w:bCs/>
          <w:sz w:val="28"/>
          <w:szCs w:val="28"/>
          <w:lang w:val="en-US" w:eastAsia="zh-CN"/>
        </w:rPr>
        <w:t>0.188</w:t>
      </w:r>
      <w:r>
        <w:rPr>
          <w:rFonts w:hint="eastAsia" w:ascii="宋体" w:hAnsi="宋体" w:eastAsia="宋体" w:cs="宋体"/>
          <w:bCs/>
          <w:sz w:val="28"/>
          <w:szCs w:val="28"/>
        </w:rPr>
        <w:t>t/a、</w:t>
      </w:r>
      <w:r>
        <w:rPr>
          <w:rFonts w:hint="eastAsia" w:ascii="宋体" w:hAnsi="宋体" w:eastAsia="宋体" w:cs="宋体"/>
          <w:bCs/>
          <w:sz w:val="28"/>
          <w:szCs w:val="28"/>
          <w:lang w:eastAsia="zh-CN"/>
        </w:rPr>
        <w:t>氮氧化物</w:t>
      </w:r>
      <w:r>
        <w:rPr>
          <w:rFonts w:hint="eastAsia" w:ascii="宋体" w:hAnsi="宋体" w:eastAsia="宋体" w:cs="宋体"/>
          <w:bCs/>
          <w:sz w:val="28"/>
          <w:szCs w:val="28"/>
          <w:lang w:val="en-US" w:eastAsia="zh-CN"/>
        </w:rPr>
        <w:t>7.431</w:t>
      </w:r>
      <w:r>
        <w:rPr>
          <w:rFonts w:hint="eastAsia" w:ascii="宋体" w:hAnsi="宋体" w:eastAsia="宋体" w:cs="宋体"/>
          <w:bCs/>
          <w:sz w:val="28"/>
          <w:szCs w:val="28"/>
        </w:rPr>
        <w:t>t/a、VOCs</w:t>
      </w:r>
      <w:r>
        <w:rPr>
          <w:rFonts w:hint="eastAsia" w:ascii="宋体" w:hAnsi="宋体" w:eastAsia="宋体" w:cs="宋体"/>
          <w:bCs/>
          <w:sz w:val="28"/>
          <w:szCs w:val="28"/>
          <w:lang w:val="en-US" w:eastAsia="zh-CN"/>
        </w:rPr>
        <w:t>0.695</w:t>
      </w:r>
      <w:r>
        <w:rPr>
          <w:rFonts w:hint="eastAsia" w:ascii="宋体" w:hAnsi="宋体" w:eastAsia="宋体" w:cs="宋体"/>
          <w:bCs/>
          <w:sz w:val="28"/>
          <w:szCs w:val="28"/>
        </w:rPr>
        <w:t>t/a</w:t>
      </w:r>
      <w:r>
        <w:rPr>
          <w:rFonts w:hint="eastAsia" w:ascii="宋体" w:hAnsi="宋体" w:eastAsia="宋体" w:cs="宋体"/>
          <w:sz w:val="28"/>
          <w:szCs w:val="28"/>
        </w:rPr>
        <w:t>。</w:t>
      </w:r>
    </w:p>
    <w:bookmarkEnd w:id="9"/>
    <w:bookmarkEnd w:id="10"/>
    <w:bookmarkEnd w:id="11"/>
    <w:p w14:paraId="2E2DF680">
      <w:pPr>
        <w:pStyle w:val="23"/>
        <w:keepNext w:val="0"/>
        <w:keepLines w:val="0"/>
        <w:pageBreakBefore w:val="0"/>
        <w:kinsoku/>
        <w:wordWrap/>
        <w:overflowPunct/>
        <w:topLinePunct w:val="0"/>
        <w:bidi w:val="0"/>
        <w:snapToGrid w:val="0"/>
        <w:spacing w:before="0" w:beforeAutospacing="0" w:after="0" w:afterAutospacing="0" w:line="360" w:lineRule="auto"/>
        <w:ind w:firstLine="562" w:firstLineChars="200"/>
        <w:jc w:val="both"/>
        <w:textAlignment w:val="auto"/>
        <w:outlineLvl w:val="0"/>
        <w:rPr>
          <w:rFonts w:cs="Times New Roman"/>
          <w:b/>
          <w:sz w:val="28"/>
          <w:szCs w:val="28"/>
        </w:rPr>
      </w:pPr>
      <w:r>
        <w:rPr>
          <w:rFonts w:hint="eastAsia" w:cs="Times New Roman"/>
          <w:b/>
          <w:sz w:val="28"/>
          <w:szCs w:val="28"/>
          <w:lang w:eastAsia="zh-CN"/>
        </w:rPr>
        <w:t>五</w:t>
      </w:r>
      <w:r>
        <w:rPr>
          <w:rFonts w:cs="Times New Roman"/>
          <w:b/>
          <w:sz w:val="28"/>
          <w:szCs w:val="28"/>
        </w:rPr>
        <w:t>、验收结论</w:t>
      </w:r>
    </w:p>
    <w:p w14:paraId="509C74E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Times New Roman"/>
          <w:sz w:val="28"/>
          <w:szCs w:val="28"/>
          <w:lang w:val="en-US" w:eastAsia="zh-CN"/>
        </w:rPr>
      </w:pPr>
      <w:r>
        <w:rPr>
          <w:rFonts w:hint="eastAsia" w:ascii="宋体" w:hAnsi="宋体" w:eastAsia="宋体" w:cs="Times New Roman"/>
          <w:sz w:val="28"/>
          <w:szCs w:val="28"/>
          <w:lang w:val="en-US" w:eastAsia="zh-CN"/>
        </w:rPr>
        <w:t>按照《建设项目竣工环境保护验收暂行办法》规定要求，验收组对本项目所涉及的资料和现场情况进行了认真核查，并进行了详细分析和讨论，验收组一致认为本项目满足项目竣工环境保护验收标准要求，达到验收合格标准，同意通过验收。</w:t>
      </w:r>
    </w:p>
    <w:p w14:paraId="485C4F3D">
      <w:pPr>
        <w:pStyle w:val="23"/>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562" w:firstLineChars="200"/>
        <w:jc w:val="both"/>
        <w:textAlignment w:val="auto"/>
        <w:outlineLvl w:val="0"/>
        <w:rPr>
          <w:rFonts w:cs="Times New Roman"/>
          <w:b/>
          <w:sz w:val="28"/>
          <w:szCs w:val="28"/>
        </w:rPr>
      </w:pPr>
      <w:r>
        <w:rPr>
          <w:rFonts w:hint="eastAsia" w:cs="Times New Roman"/>
          <w:b/>
          <w:sz w:val="28"/>
          <w:szCs w:val="28"/>
          <w:lang w:eastAsia="zh-CN"/>
        </w:rPr>
        <w:t>六</w:t>
      </w:r>
      <w:r>
        <w:rPr>
          <w:rFonts w:cs="Times New Roman"/>
          <w:b/>
          <w:sz w:val="28"/>
          <w:szCs w:val="28"/>
        </w:rPr>
        <w:t>、</w:t>
      </w:r>
      <w:r>
        <w:rPr>
          <w:rFonts w:hint="eastAsia" w:cs="Times New Roman"/>
          <w:b/>
          <w:sz w:val="28"/>
          <w:szCs w:val="28"/>
        </w:rPr>
        <w:t>后续要求</w:t>
      </w:r>
    </w:p>
    <w:p w14:paraId="42DB8A2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Times New Roman"/>
          <w:sz w:val="28"/>
          <w:szCs w:val="28"/>
          <w:lang w:val="en-US" w:eastAsia="zh-CN"/>
        </w:rPr>
      </w:pPr>
      <w:r>
        <w:rPr>
          <w:rFonts w:hint="eastAsia" w:ascii="宋体" w:hAnsi="宋体" w:eastAsia="宋体" w:cs="Times New Roman"/>
          <w:sz w:val="28"/>
          <w:szCs w:val="28"/>
          <w:lang w:val="en-US" w:eastAsia="zh-CN"/>
        </w:rPr>
        <w:t>1、加强生产管理，规范生产操作，确保污染物稳定达标排放。</w:t>
      </w:r>
    </w:p>
    <w:p w14:paraId="7743F6DB">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Times New Roman"/>
          <w:sz w:val="28"/>
          <w:szCs w:val="28"/>
          <w:lang w:val="en-US" w:eastAsia="zh-CN"/>
        </w:rPr>
      </w:pPr>
      <w:r>
        <w:rPr>
          <w:rFonts w:hint="eastAsia" w:ascii="宋体" w:hAnsi="宋体" w:eastAsia="宋体" w:cs="Times New Roman"/>
          <w:sz w:val="28"/>
          <w:szCs w:val="28"/>
          <w:lang w:val="en-US" w:eastAsia="zh-CN"/>
        </w:rPr>
        <w:t>2、加强环保设施</w:t>
      </w:r>
      <w:r>
        <w:rPr>
          <w:rFonts w:hint="eastAsia" w:ascii="宋体" w:hAnsi="宋体" w:cs="Times New Roman"/>
          <w:sz w:val="28"/>
          <w:szCs w:val="28"/>
          <w:lang w:val="en-US" w:eastAsia="zh-CN"/>
        </w:rPr>
        <w:t>危废焚烧炉</w:t>
      </w:r>
      <w:r>
        <w:rPr>
          <w:rFonts w:hint="eastAsia" w:ascii="宋体" w:hAnsi="宋体" w:eastAsia="宋体" w:cs="Times New Roman"/>
          <w:sz w:val="28"/>
          <w:szCs w:val="28"/>
          <w:lang w:val="en-US" w:eastAsia="zh-CN"/>
        </w:rPr>
        <w:t>和污水处理设施的日常维护管理，定期更换活性炭，规范废气排放口标识牌，完善环保设施运行及维护保养等相关记录，确保各类环保设施的正常、稳定运行，最大限度地降低对周围环境的不利影响。</w:t>
      </w:r>
    </w:p>
    <w:p w14:paraId="14A2EA2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Times New Roman"/>
          <w:sz w:val="28"/>
          <w:szCs w:val="28"/>
          <w:lang w:val="zh-CN" w:eastAsia="zh-CN"/>
        </w:rPr>
      </w:pPr>
      <w:r>
        <w:rPr>
          <w:rFonts w:hint="eastAsia" w:ascii="宋体" w:hAnsi="宋体" w:cs="Times New Roman"/>
          <w:sz w:val="28"/>
          <w:szCs w:val="28"/>
          <w:lang w:val="en-US" w:eastAsia="zh-CN"/>
        </w:rPr>
        <w:t>3</w:t>
      </w:r>
      <w:r>
        <w:rPr>
          <w:rFonts w:hint="eastAsia" w:ascii="宋体" w:hAnsi="宋体" w:eastAsia="宋体" w:cs="Times New Roman"/>
          <w:sz w:val="28"/>
          <w:szCs w:val="28"/>
          <w:lang w:val="en-US" w:eastAsia="zh-CN"/>
        </w:rPr>
        <w:t>、</w:t>
      </w:r>
      <w:r>
        <w:rPr>
          <w:rFonts w:hint="eastAsia" w:ascii="宋体" w:hAnsi="宋体" w:eastAsia="宋体" w:cs="Times New Roman"/>
          <w:sz w:val="28"/>
          <w:szCs w:val="28"/>
          <w:lang w:val="zh-CN" w:eastAsia="zh-CN"/>
        </w:rPr>
        <w:t>加强各类危险废物管理，做好相关防渗防漏工作防止地下水污染，确保各类危险废物及时由有资质单位合理处置。规范危废暂存间设置，各类危险废物的产生、贮存和转移均设置台账并加强档案管理与维护。</w:t>
      </w:r>
    </w:p>
    <w:p w14:paraId="3AEF4D6D">
      <w:pPr>
        <w:keepNext w:val="0"/>
        <w:keepLines w:val="0"/>
        <w:pageBreakBefore w:val="0"/>
        <w:widowControl w:val="0"/>
        <w:kinsoku/>
        <w:wordWrap/>
        <w:overflowPunct/>
        <w:topLinePunct w:val="0"/>
        <w:autoSpaceDE/>
        <w:autoSpaceDN/>
        <w:bidi w:val="0"/>
        <w:adjustRightInd/>
        <w:snapToGrid w:val="0"/>
        <w:spacing w:line="336" w:lineRule="auto"/>
        <w:ind w:firstLine="560" w:firstLineChars="200"/>
        <w:jc w:val="left"/>
        <w:textAlignment w:val="auto"/>
        <w:rPr>
          <w:rFonts w:hint="eastAsia" w:ascii="宋体" w:hAnsi="宋体" w:eastAsia="宋体" w:cs="Times New Roman"/>
          <w:sz w:val="28"/>
          <w:szCs w:val="28"/>
          <w:lang w:val="zh-CN" w:eastAsia="zh-CN"/>
        </w:rPr>
      </w:pPr>
    </w:p>
    <w:p w14:paraId="14F44A11">
      <w:pPr>
        <w:keepNext w:val="0"/>
        <w:keepLines w:val="0"/>
        <w:pageBreakBefore w:val="0"/>
        <w:widowControl w:val="0"/>
        <w:kinsoku/>
        <w:wordWrap/>
        <w:overflowPunct/>
        <w:topLinePunct w:val="0"/>
        <w:autoSpaceDE/>
        <w:autoSpaceDN/>
        <w:bidi w:val="0"/>
        <w:adjustRightInd/>
        <w:snapToGrid w:val="0"/>
        <w:spacing w:line="336" w:lineRule="auto"/>
        <w:ind w:firstLine="560" w:firstLineChars="200"/>
        <w:jc w:val="left"/>
        <w:textAlignment w:val="auto"/>
        <w:rPr>
          <w:rFonts w:hint="eastAsia" w:ascii="宋体" w:hAnsi="宋体" w:eastAsia="宋体" w:cs="Times New Roman"/>
          <w:sz w:val="28"/>
          <w:szCs w:val="28"/>
          <w:lang w:val="zh-CN" w:eastAsia="zh-CN"/>
        </w:rPr>
      </w:pPr>
    </w:p>
    <w:p w14:paraId="2E704415">
      <w:pPr>
        <w:pStyle w:val="23"/>
        <w:spacing w:before="0" w:beforeAutospacing="0" w:after="0" w:afterAutospacing="0" w:line="560" w:lineRule="exact"/>
        <w:jc w:val="both"/>
        <w:outlineLvl w:val="0"/>
        <w:rPr>
          <w:rFonts w:hint="eastAsia"/>
          <w:sz w:val="28"/>
          <w:szCs w:val="28"/>
          <w:lang w:eastAsia="zh-CN"/>
        </w:rPr>
      </w:pPr>
      <w:r>
        <w:rPr>
          <w:rFonts w:hint="eastAsia"/>
          <w:kern w:val="2"/>
          <w:sz w:val="28"/>
          <w:szCs w:val="28"/>
        </w:rPr>
        <w:t xml:space="preserve">　　　　　　　　　    </w:t>
      </w:r>
      <w:r>
        <w:rPr>
          <w:rFonts w:hint="eastAsia"/>
          <w:kern w:val="2"/>
          <w:sz w:val="28"/>
          <w:szCs w:val="28"/>
          <w:lang w:val="en-US" w:eastAsia="zh-CN"/>
        </w:rPr>
        <w:t xml:space="preserve">      </w:t>
      </w:r>
      <w:r>
        <w:rPr>
          <w:rFonts w:hint="eastAsia"/>
          <w:kern w:val="2"/>
          <w:sz w:val="28"/>
          <w:szCs w:val="28"/>
        </w:rPr>
        <w:t xml:space="preserve">   </w:t>
      </w:r>
      <w:r>
        <w:rPr>
          <w:rFonts w:hint="eastAsia"/>
          <w:sz w:val="28"/>
          <w:szCs w:val="28"/>
          <w:lang w:eastAsia="zh-CN"/>
        </w:rPr>
        <w:t>日照盛泉新材料科技有限公司</w:t>
      </w:r>
    </w:p>
    <w:p w14:paraId="691BFC79">
      <w:pPr>
        <w:pStyle w:val="23"/>
        <w:spacing w:before="0" w:beforeAutospacing="0" w:after="0" w:afterAutospacing="0" w:line="560" w:lineRule="exact"/>
        <w:ind w:firstLine="4760" w:firstLineChars="1700"/>
        <w:jc w:val="both"/>
        <w:outlineLvl w:val="0"/>
        <w:rPr>
          <w:rFonts w:hint="eastAsia" w:cs="Times New Roman" w:asciiTheme="minorEastAsia" w:hAnsiTheme="minorEastAsia" w:eastAsiaTheme="minorEastAsia"/>
          <w:sz w:val="28"/>
          <w:szCs w:val="28"/>
        </w:rPr>
        <w:sectPr>
          <w:footerReference r:id="rId3" w:type="default"/>
          <w:pgSz w:w="11906" w:h="16838"/>
          <w:pgMar w:top="1440" w:right="1463" w:bottom="1440" w:left="1463" w:header="851" w:footer="992" w:gutter="0"/>
          <w:pgNumType w:fmt="decimal"/>
          <w:cols w:space="720" w:num="1"/>
          <w:docGrid w:type="lines" w:linePitch="312" w:charSpace="0"/>
        </w:sectPr>
      </w:pPr>
      <w:r>
        <w:rPr>
          <w:rFonts w:cs="Times New Roman" w:asciiTheme="minorEastAsia" w:hAnsiTheme="minorEastAsia" w:eastAsiaTheme="minorEastAsia"/>
          <w:sz w:val="28"/>
          <w:szCs w:val="28"/>
        </w:rPr>
        <w:t>20</w:t>
      </w:r>
      <w:r>
        <w:rPr>
          <w:rFonts w:hint="eastAsia" w:cs="Times New Roman" w:asciiTheme="minorEastAsia" w:hAnsiTheme="minorEastAsia" w:eastAsiaTheme="minorEastAsia"/>
          <w:sz w:val="28"/>
          <w:szCs w:val="28"/>
        </w:rPr>
        <w:t>2</w:t>
      </w:r>
      <w:r>
        <w:rPr>
          <w:rFonts w:hint="eastAsia" w:cs="Times New Roman" w:asciiTheme="minorEastAsia" w:hAnsiTheme="minorEastAsia" w:eastAsiaTheme="minorEastAsia"/>
          <w:sz w:val="28"/>
          <w:szCs w:val="28"/>
          <w:lang w:val="en-US" w:eastAsia="zh-CN"/>
        </w:rPr>
        <w:t>5</w:t>
      </w:r>
      <w:r>
        <w:rPr>
          <w:rFonts w:hint="eastAsia" w:cs="Times New Roman" w:asciiTheme="minorEastAsia" w:hAnsiTheme="minorEastAsia" w:eastAsiaTheme="minorEastAsia"/>
          <w:sz w:val="28"/>
          <w:szCs w:val="28"/>
        </w:rPr>
        <w:t>年</w:t>
      </w:r>
      <w:r>
        <w:rPr>
          <w:rFonts w:hint="eastAsia" w:cs="Times New Roman" w:asciiTheme="minorEastAsia" w:hAnsiTheme="minorEastAsia" w:eastAsiaTheme="minorEastAsia"/>
          <w:sz w:val="28"/>
          <w:szCs w:val="28"/>
          <w:lang w:val="en-US" w:eastAsia="zh-CN"/>
        </w:rPr>
        <w:t>12</w:t>
      </w:r>
      <w:r>
        <w:rPr>
          <w:rFonts w:hint="eastAsia" w:cs="Times New Roman" w:asciiTheme="minorEastAsia" w:hAnsiTheme="minorEastAsia" w:eastAsiaTheme="minorEastAsia"/>
          <w:sz w:val="28"/>
          <w:szCs w:val="28"/>
        </w:rPr>
        <w:t>月</w:t>
      </w:r>
      <w:r>
        <w:rPr>
          <w:rFonts w:hint="eastAsia" w:cs="Times New Roman" w:asciiTheme="minorEastAsia" w:hAnsiTheme="minorEastAsia" w:eastAsiaTheme="minorEastAsia"/>
          <w:sz w:val="28"/>
          <w:szCs w:val="28"/>
          <w:lang w:val="en-US" w:eastAsia="zh-CN"/>
        </w:rPr>
        <w:t>13</w:t>
      </w:r>
      <w:r>
        <w:rPr>
          <w:rFonts w:hint="eastAsia" w:cs="Times New Roman" w:asciiTheme="minorEastAsia" w:hAnsiTheme="minorEastAsia" w:eastAsiaTheme="minorEastAsia"/>
          <w:sz w:val="28"/>
          <w:szCs w:val="28"/>
        </w:rPr>
        <w:t>日</w:t>
      </w:r>
    </w:p>
    <w:p w14:paraId="67CE7D9D">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eastAsia" w:cs="Times New Roman" w:asciiTheme="minorEastAsia" w:hAnsiTheme="minorEastAsia" w:eastAsiaTheme="minorEastAsia"/>
          <w:sz w:val="28"/>
          <w:szCs w:val="28"/>
        </w:rPr>
      </w:pPr>
      <w:r>
        <w:drawing>
          <wp:inline distT="0" distB="0" distL="114300" distR="114300">
            <wp:extent cx="8851900" cy="6262370"/>
            <wp:effectExtent l="0" t="0" r="635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8851900" cy="6262370"/>
                    </a:xfrm>
                    <a:prstGeom prst="rect">
                      <a:avLst/>
                    </a:prstGeom>
                    <a:noFill/>
                    <a:ln>
                      <a:noFill/>
                    </a:ln>
                  </pic:spPr>
                </pic:pic>
              </a:graphicData>
            </a:graphic>
          </wp:inline>
        </w:drawing>
      </w:r>
    </w:p>
    <w:sectPr>
      <w:pgSz w:w="16838" w:h="11906" w:orient="landscape"/>
      <w:pgMar w:top="1463" w:right="1440" w:bottom="1463"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6A937">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25AB2E">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ci88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1lW&#10;q9dZoT5AjYkPAVPTcOeHnD35AZ2Z+KCizV+kRDCO+p6v+sohEZEfrVfrdYUhgbH5gjjs8XmIkN5K&#10;b0k2GhpxgEVXfnoPaUydU3I15++1MejntXF/ORAze1jufewxW2nYD1Pje9+ekU+Ps2+ow1WnxLxz&#10;KG1ek9mIs7GfjWOI+tCVPcr1INweEzZRessVRtipMA6tsJsWLG/Fn/eS9fh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qXIvPLAQAAnAMAAA4AAAAAAAAAAQAgAAAAHgEAAGRycy9lMm9E&#10;b2MueG1sUEsFBgAAAAAGAAYAWQEAAFsFAAAAAA==&#10;">
              <v:fill on="f" focussize="0,0"/>
              <v:stroke on="f"/>
              <v:imagedata o:title=""/>
              <o:lock v:ext="edit" aspectratio="f"/>
              <v:textbox inset="0mm,0mm,0mm,0mm" style="mso-fit-shape-to-text:t;">
                <w:txbxContent>
                  <w:p w14:paraId="6A25AB2E">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C66821"/>
    <w:multiLevelType w:val="singleLevel"/>
    <w:tmpl w:val="45C66821"/>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zOTgxMjFmMjk0MDViYzBlMTAwMDNkZWViNGQxNmQifQ=="/>
  </w:docVars>
  <w:rsids>
    <w:rsidRoot w:val="00302D99"/>
    <w:rsid w:val="00007E1C"/>
    <w:rsid w:val="0003136E"/>
    <w:rsid w:val="00034A8E"/>
    <w:rsid w:val="00034E75"/>
    <w:rsid w:val="00060708"/>
    <w:rsid w:val="00064541"/>
    <w:rsid w:val="0006641F"/>
    <w:rsid w:val="0006692F"/>
    <w:rsid w:val="00071EF1"/>
    <w:rsid w:val="00073E00"/>
    <w:rsid w:val="0009252A"/>
    <w:rsid w:val="000B2FC9"/>
    <w:rsid w:val="000B649E"/>
    <w:rsid w:val="000B71E6"/>
    <w:rsid w:val="000E5151"/>
    <w:rsid w:val="000F208E"/>
    <w:rsid w:val="0010032A"/>
    <w:rsid w:val="00100557"/>
    <w:rsid w:val="001108F3"/>
    <w:rsid w:val="00113B42"/>
    <w:rsid w:val="00116629"/>
    <w:rsid w:val="00143A48"/>
    <w:rsid w:val="00145409"/>
    <w:rsid w:val="0015598C"/>
    <w:rsid w:val="00155FB8"/>
    <w:rsid w:val="001579D0"/>
    <w:rsid w:val="00162459"/>
    <w:rsid w:val="00165B1D"/>
    <w:rsid w:val="00174CC2"/>
    <w:rsid w:val="00175363"/>
    <w:rsid w:val="00182366"/>
    <w:rsid w:val="00183546"/>
    <w:rsid w:val="00190305"/>
    <w:rsid w:val="00190E52"/>
    <w:rsid w:val="00192799"/>
    <w:rsid w:val="001A09B6"/>
    <w:rsid w:val="001A2F2A"/>
    <w:rsid w:val="001A68AB"/>
    <w:rsid w:val="001D699F"/>
    <w:rsid w:val="001D7C79"/>
    <w:rsid w:val="001E381C"/>
    <w:rsid w:val="001E3F4A"/>
    <w:rsid w:val="001F4BAB"/>
    <w:rsid w:val="001F56ED"/>
    <w:rsid w:val="00200E72"/>
    <w:rsid w:val="00202759"/>
    <w:rsid w:val="00203941"/>
    <w:rsid w:val="002054F7"/>
    <w:rsid w:val="0023373C"/>
    <w:rsid w:val="00264BB6"/>
    <w:rsid w:val="002744D1"/>
    <w:rsid w:val="00283C71"/>
    <w:rsid w:val="00283D1C"/>
    <w:rsid w:val="00286A7F"/>
    <w:rsid w:val="002942C5"/>
    <w:rsid w:val="00295490"/>
    <w:rsid w:val="002A011D"/>
    <w:rsid w:val="002A6E8F"/>
    <w:rsid w:val="002B1894"/>
    <w:rsid w:val="002B2887"/>
    <w:rsid w:val="002B72AC"/>
    <w:rsid w:val="002C2CDC"/>
    <w:rsid w:val="002E418B"/>
    <w:rsid w:val="002F1D09"/>
    <w:rsid w:val="002F5741"/>
    <w:rsid w:val="00301F46"/>
    <w:rsid w:val="00302D99"/>
    <w:rsid w:val="00313F59"/>
    <w:rsid w:val="003211F1"/>
    <w:rsid w:val="00371A1B"/>
    <w:rsid w:val="00377857"/>
    <w:rsid w:val="003855B2"/>
    <w:rsid w:val="003B49E1"/>
    <w:rsid w:val="003C213D"/>
    <w:rsid w:val="003D3911"/>
    <w:rsid w:val="0041080F"/>
    <w:rsid w:val="004125BF"/>
    <w:rsid w:val="00443EC0"/>
    <w:rsid w:val="00455135"/>
    <w:rsid w:val="00473567"/>
    <w:rsid w:val="004813E7"/>
    <w:rsid w:val="00490664"/>
    <w:rsid w:val="004A33E4"/>
    <w:rsid w:val="004B3F6E"/>
    <w:rsid w:val="004B4C67"/>
    <w:rsid w:val="004F186F"/>
    <w:rsid w:val="004F5811"/>
    <w:rsid w:val="00507484"/>
    <w:rsid w:val="00507EFC"/>
    <w:rsid w:val="00512BE1"/>
    <w:rsid w:val="005144F1"/>
    <w:rsid w:val="00516CD5"/>
    <w:rsid w:val="00520B64"/>
    <w:rsid w:val="00544946"/>
    <w:rsid w:val="005512D7"/>
    <w:rsid w:val="00551D7F"/>
    <w:rsid w:val="00562F69"/>
    <w:rsid w:val="00573AEE"/>
    <w:rsid w:val="00581000"/>
    <w:rsid w:val="0058565F"/>
    <w:rsid w:val="005900DB"/>
    <w:rsid w:val="005A0C03"/>
    <w:rsid w:val="005A1D0E"/>
    <w:rsid w:val="005A3256"/>
    <w:rsid w:val="005D3E9D"/>
    <w:rsid w:val="005E02E3"/>
    <w:rsid w:val="005E23A5"/>
    <w:rsid w:val="00606A43"/>
    <w:rsid w:val="00606B93"/>
    <w:rsid w:val="0061358B"/>
    <w:rsid w:val="00615FDD"/>
    <w:rsid w:val="00623798"/>
    <w:rsid w:val="006323B9"/>
    <w:rsid w:val="006438E7"/>
    <w:rsid w:val="0064546B"/>
    <w:rsid w:val="0065033E"/>
    <w:rsid w:val="00650D81"/>
    <w:rsid w:val="00653646"/>
    <w:rsid w:val="00671B6E"/>
    <w:rsid w:val="00681F2F"/>
    <w:rsid w:val="00685CC3"/>
    <w:rsid w:val="00685FD0"/>
    <w:rsid w:val="006A21C8"/>
    <w:rsid w:val="006A5D56"/>
    <w:rsid w:val="006A6CC5"/>
    <w:rsid w:val="006B74A2"/>
    <w:rsid w:val="006B779F"/>
    <w:rsid w:val="006C0C22"/>
    <w:rsid w:val="006E22DA"/>
    <w:rsid w:val="006F0272"/>
    <w:rsid w:val="006F3690"/>
    <w:rsid w:val="00707526"/>
    <w:rsid w:val="00717C6F"/>
    <w:rsid w:val="00720C47"/>
    <w:rsid w:val="00734926"/>
    <w:rsid w:val="007414B0"/>
    <w:rsid w:val="00757566"/>
    <w:rsid w:val="00761683"/>
    <w:rsid w:val="007645CC"/>
    <w:rsid w:val="007713C0"/>
    <w:rsid w:val="00777115"/>
    <w:rsid w:val="00777320"/>
    <w:rsid w:val="0078594A"/>
    <w:rsid w:val="007A1A4D"/>
    <w:rsid w:val="007A3ED1"/>
    <w:rsid w:val="007C6C3E"/>
    <w:rsid w:val="007D4BE5"/>
    <w:rsid w:val="007E7524"/>
    <w:rsid w:val="007F181E"/>
    <w:rsid w:val="00810001"/>
    <w:rsid w:val="00814520"/>
    <w:rsid w:val="00814FCD"/>
    <w:rsid w:val="008158D1"/>
    <w:rsid w:val="0081784B"/>
    <w:rsid w:val="00817867"/>
    <w:rsid w:val="00821F05"/>
    <w:rsid w:val="00824210"/>
    <w:rsid w:val="00837AB7"/>
    <w:rsid w:val="00837F5B"/>
    <w:rsid w:val="008446E8"/>
    <w:rsid w:val="008564D1"/>
    <w:rsid w:val="008608A5"/>
    <w:rsid w:val="00860E09"/>
    <w:rsid w:val="00864281"/>
    <w:rsid w:val="0086633E"/>
    <w:rsid w:val="008A0077"/>
    <w:rsid w:val="008A2E31"/>
    <w:rsid w:val="008A4533"/>
    <w:rsid w:val="008A762C"/>
    <w:rsid w:val="008B4BCB"/>
    <w:rsid w:val="008D047E"/>
    <w:rsid w:val="008D5453"/>
    <w:rsid w:val="008F4271"/>
    <w:rsid w:val="008F5CC2"/>
    <w:rsid w:val="008F71BC"/>
    <w:rsid w:val="00902B1C"/>
    <w:rsid w:val="00903925"/>
    <w:rsid w:val="009170A8"/>
    <w:rsid w:val="00922916"/>
    <w:rsid w:val="0093707E"/>
    <w:rsid w:val="009532AC"/>
    <w:rsid w:val="0096185A"/>
    <w:rsid w:val="0096587B"/>
    <w:rsid w:val="00967BBA"/>
    <w:rsid w:val="009702C9"/>
    <w:rsid w:val="00982501"/>
    <w:rsid w:val="0098315C"/>
    <w:rsid w:val="009B047F"/>
    <w:rsid w:val="009B0C31"/>
    <w:rsid w:val="009C6946"/>
    <w:rsid w:val="009D1506"/>
    <w:rsid w:val="009D3C34"/>
    <w:rsid w:val="009E6710"/>
    <w:rsid w:val="009F25CB"/>
    <w:rsid w:val="009F31F7"/>
    <w:rsid w:val="009F43A5"/>
    <w:rsid w:val="00A06E57"/>
    <w:rsid w:val="00A10DFE"/>
    <w:rsid w:val="00A3160E"/>
    <w:rsid w:val="00A3376F"/>
    <w:rsid w:val="00A37E40"/>
    <w:rsid w:val="00A40739"/>
    <w:rsid w:val="00A41DA9"/>
    <w:rsid w:val="00A464A7"/>
    <w:rsid w:val="00A47B05"/>
    <w:rsid w:val="00A550BC"/>
    <w:rsid w:val="00A5679D"/>
    <w:rsid w:val="00A62AC6"/>
    <w:rsid w:val="00A67AF2"/>
    <w:rsid w:val="00A8440C"/>
    <w:rsid w:val="00A86738"/>
    <w:rsid w:val="00A872ED"/>
    <w:rsid w:val="00A93EEA"/>
    <w:rsid w:val="00AA5DB0"/>
    <w:rsid w:val="00AB2838"/>
    <w:rsid w:val="00AC14D8"/>
    <w:rsid w:val="00AD2ACB"/>
    <w:rsid w:val="00AE31D3"/>
    <w:rsid w:val="00AF4E0C"/>
    <w:rsid w:val="00B00610"/>
    <w:rsid w:val="00B265F2"/>
    <w:rsid w:val="00B465B1"/>
    <w:rsid w:val="00B51793"/>
    <w:rsid w:val="00B532B4"/>
    <w:rsid w:val="00B552F0"/>
    <w:rsid w:val="00B77F57"/>
    <w:rsid w:val="00B8270A"/>
    <w:rsid w:val="00B82BCC"/>
    <w:rsid w:val="00B82E3E"/>
    <w:rsid w:val="00B84ED2"/>
    <w:rsid w:val="00B8646B"/>
    <w:rsid w:val="00B975EA"/>
    <w:rsid w:val="00B97FEE"/>
    <w:rsid w:val="00BC124F"/>
    <w:rsid w:val="00BC2B2F"/>
    <w:rsid w:val="00BC3D18"/>
    <w:rsid w:val="00BD6FD9"/>
    <w:rsid w:val="00BE5A80"/>
    <w:rsid w:val="00BF5045"/>
    <w:rsid w:val="00C010CC"/>
    <w:rsid w:val="00C0199C"/>
    <w:rsid w:val="00C01B1E"/>
    <w:rsid w:val="00C0600F"/>
    <w:rsid w:val="00C20A9C"/>
    <w:rsid w:val="00C2197C"/>
    <w:rsid w:val="00C21FCD"/>
    <w:rsid w:val="00C31F88"/>
    <w:rsid w:val="00C32AC5"/>
    <w:rsid w:val="00C359AC"/>
    <w:rsid w:val="00C37775"/>
    <w:rsid w:val="00C53A8E"/>
    <w:rsid w:val="00C542D2"/>
    <w:rsid w:val="00C810FB"/>
    <w:rsid w:val="00CA068E"/>
    <w:rsid w:val="00CA7775"/>
    <w:rsid w:val="00CB2FEB"/>
    <w:rsid w:val="00CC3FC5"/>
    <w:rsid w:val="00CD3F04"/>
    <w:rsid w:val="00CE1AC2"/>
    <w:rsid w:val="00CE7ECC"/>
    <w:rsid w:val="00CF4278"/>
    <w:rsid w:val="00D0088C"/>
    <w:rsid w:val="00D1219E"/>
    <w:rsid w:val="00D3186E"/>
    <w:rsid w:val="00D326D3"/>
    <w:rsid w:val="00D370E1"/>
    <w:rsid w:val="00D41206"/>
    <w:rsid w:val="00D53824"/>
    <w:rsid w:val="00D626C5"/>
    <w:rsid w:val="00D63DD6"/>
    <w:rsid w:val="00D67A4C"/>
    <w:rsid w:val="00DA394F"/>
    <w:rsid w:val="00DB5F78"/>
    <w:rsid w:val="00DB7944"/>
    <w:rsid w:val="00DC00A4"/>
    <w:rsid w:val="00DC1090"/>
    <w:rsid w:val="00DC67FD"/>
    <w:rsid w:val="00DD0B81"/>
    <w:rsid w:val="00DD5D39"/>
    <w:rsid w:val="00E039B2"/>
    <w:rsid w:val="00E06D89"/>
    <w:rsid w:val="00E1594F"/>
    <w:rsid w:val="00E332E4"/>
    <w:rsid w:val="00E33F42"/>
    <w:rsid w:val="00E4306B"/>
    <w:rsid w:val="00E55A43"/>
    <w:rsid w:val="00E70CAB"/>
    <w:rsid w:val="00E713EB"/>
    <w:rsid w:val="00E82F35"/>
    <w:rsid w:val="00E83E91"/>
    <w:rsid w:val="00E8521A"/>
    <w:rsid w:val="00E967C7"/>
    <w:rsid w:val="00E97E42"/>
    <w:rsid w:val="00EA0164"/>
    <w:rsid w:val="00EB2B2D"/>
    <w:rsid w:val="00EC02B7"/>
    <w:rsid w:val="00EC46AB"/>
    <w:rsid w:val="00ED2982"/>
    <w:rsid w:val="00ED6A53"/>
    <w:rsid w:val="00EF6A8C"/>
    <w:rsid w:val="00F01422"/>
    <w:rsid w:val="00F017FB"/>
    <w:rsid w:val="00F02D19"/>
    <w:rsid w:val="00F14A4D"/>
    <w:rsid w:val="00F17BA6"/>
    <w:rsid w:val="00F2462D"/>
    <w:rsid w:val="00F30F1C"/>
    <w:rsid w:val="00F3349D"/>
    <w:rsid w:val="00F3468F"/>
    <w:rsid w:val="00F35AB9"/>
    <w:rsid w:val="00F54C1D"/>
    <w:rsid w:val="00F620D9"/>
    <w:rsid w:val="00F66B13"/>
    <w:rsid w:val="00F759A7"/>
    <w:rsid w:val="00F77B17"/>
    <w:rsid w:val="00F97BF0"/>
    <w:rsid w:val="00FA1623"/>
    <w:rsid w:val="00FA210E"/>
    <w:rsid w:val="00FA3AA9"/>
    <w:rsid w:val="00FA504C"/>
    <w:rsid w:val="00FB02F3"/>
    <w:rsid w:val="00FB4CCD"/>
    <w:rsid w:val="00FC4FF1"/>
    <w:rsid w:val="00FC761E"/>
    <w:rsid w:val="00FC7C19"/>
    <w:rsid w:val="00FD5E9B"/>
    <w:rsid w:val="00FE39C7"/>
    <w:rsid w:val="00FF4419"/>
    <w:rsid w:val="00FF5EC4"/>
    <w:rsid w:val="00FF6FF0"/>
    <w:rsid w:val="01171644"/>
    <w:rsid w:val="02A62DBB"/>
    <w:rsid w:val="03161FD7"/>
    <w:rsid w:val="03A3555A"/>
    <w:rsid w:val="04081759"/>
    <w:rsid w:val="04F644FE"/>
    <w:rsid w:val="0583064F"/>
    <w:rsid w:val="059D3C3A"/>
    <w:rsid w:val="0652481F"/>
    <w:rsid w:val="07C4334B"/>
    <w:rsid w:val="081B461A"/>
    <w:rsid w:val="091E26C1"/>
    <w:rsid w:val="09585300"/>
    <w:rsid w:val="097F0DB0"/>
    <w:rsid w:val="098200F5"/>
    <w:rsid w:val="0BBC7456"/>
    <w:rsid w:val="0E77362F"/>
    <w:rsid w:val="107D3B1B"/>
    <w:rsid w:val="13711E8E"/>
    <w:rsid w:val="138C5139"/>
    <w:rsid w:val="13B24790"/>
    <w:rsid w:val="13C33FF5"/>
    <w:rsid w:val="14CB2800"/>
    <w:rsid w:val="154077A4"/>
    <w:rsid w:val="16081F10"/>
    <w:rsid w:val="16503C6F"/>
    <w:rsid w:val="1686679C"/>
    <w:rsid w:val="16FC4BBF"/>
    <w:rsid w:val="17894963"/>
    <w:rsid w:val="18003603"/>
    <w:rsid w:val="18DD54C0"/>
    <w:rsid w:val="19634D78"/>
    <w:rsid w:val="19F12A0D"/>
    <w:rsid w:val="1B6E6C7D"/>
    <w:rsid w:val="1C387348"/>
    <w:rsid w:val="1E3F73B9"/>
    <w:rsid w:val="2159419D"/>
    <w:rsid w:val="24BF704E"/>
    <w:rsid w:val="25321663"/>
    <w:rsid w:val="25657932"/>
    <w:rsid w:val="25C21662"/>
    <w:rsid w:val="26DF5D80"/>
    <w:rsid w:val="27B22EF0"/>
    <w:rsid w:val="28630E76"/>
    <w:rsid w:val="29C71F59"/>
    <w:rsid w:val="2B753A1E"/>
    <w:rsid w:val="2DD9426E"/>
    <w:rsid w:val="2F395DF5"/>
    <w:rsid w:val="2F7D1861"/>
    <w:rsid w:val="30BB3438"/>
    <w:rsid w:val="313C4E07"/>
    <w:rsid w:val="31BF5E56"/>
    <w:rsid w:val="346D0BD0"/>
    <w:rsid w:val="35202631"/>
    <w:rsid w:val="38C454A8"/>
    <w:rsid w:val="39032952"/>
    <w:rsid w:val="393C7BB5"/>
    <w:rsid w:val="3C804F47"/>
    <w:rsid w:val="3D081F8B"/>
    <w:rsid w:val="3D2F5FD0"/>
    <w:rsid w:val="3DE97E16"/>
    <w:rsid w:val="3E3F1018"/>
    <w:rsid w:val="3E580187"/>
    <w:rsid w:val="3E5A0DE8"/>
    <w:rsid w:val="3F691042"/>
    <w:rsid w:val="407C3434"/>
    <w:rsid w:val="40E62200"/>
    <w:rsid w:val="41060B68"/>
    <w:rsid w:val="41671248"/>
    <w:rsid w:val="42361D0F"/>
    <w:rsid w:val="42530728"/>
    <w:rsid w:val="426A4249"/>
    <w:rsid w:val="42945FBA"/>
    <w:rsid w:val="42A31F80"/>
    <w:rsid w:val="43D553ED"/>
    <w:rsid w:val="44256AD3"/>
    <w:rsid w:val="44AA59DF"/>
    <w:rsid w:val="452252FD"/>
    <w:rsid w:val="4671537C"/>
    <w:rsid w:val="47AF0ECD"/>
    <w:rsid w:val="4961203A"/>
    <w:rsid w:val="497B1695"/>
    <w:rsid w:val="4A63650E"/>
    <w:rsid w:val="4C380E3C"/>
    <w:rsid w:val="4FB95C27"/>
    <w:rsid w:val="5090273D"/>
    <w:rsid w:val="52F620C0"/>
    <w:rsid w:val="5379456E"/>
    <w:rsid w:val="53DF24DA"/>
    <w:rsid w:val="55007FC8"/>
    <w:rsid w:val="589F4618"/>
    <w:rsid w:val="5A1E6FB5"/>
    <w:rsid w:val="5B59109D"/>
    <w:rsid w:val="5B6C4192"/>
    <w:rsid w:val="5CCE2FB8"/>
    <w:rsid w:val="5EDE7E83"/>
    <w:rsid w:val="608368F1"/>
    <w:rsid w:val="60E83D4B"/>
    <w:rsid w:val="60FF339E"/>
    <w:rsid w:val="61726602"/>
    <w:rsid w:val="62195750"/>
    <w:rsid w:val="62A82CF9"/>
    <w:rsid w:val="62EA3F46"/>
    <w:rsid w:val="63216A8B"/>
    <w:rsid w:val="64596145"/>
    <w:rsid w:val="64CC4642"/>
    <w:rsid w:val="65E5653A"/>
    <w:rsid w:val="67340EB6"/>
    <w:rsid w:val="68AC548D"/>
    <w:rsid w:val="6AB242E9"/>
    <w:rsid w:val="6B642E82"/>
    <w:rsid w:val="6DCC5A68"/>
    <w:rsid w:val="6EF74831"/>
    <w:rsid w:val="715F5230"/>
    <w:rsid w:val="71B52156"/>
    <w:rsid w:val="7280461E"/>
    <w:rsid w:val="733F6799"/>
    <w:rsid w:val="76AC7106"/>
    <w:rsid w:val="77176100"/>
    <w:rsid w:val="79086655"/>
    <w:rsid w:val="79984573"/>
    <w:rsid w:val="7F264BB1"/>
    <w:rsid w:val="7F6525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qFormat="1" w:uiPriority="0" w:name="annotation text"/>
    <w:lsdException w:qFormat="1"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30"/>
    <w:unhideWhenUsed/>
    <w:qFormat/>
    <w:uiPriority w:val="0"/>
    <w:pPr>
      <w:spacing w:line="360" w:lineRule="auto"/>
      <w:ind w:firstLine="420"/>
    </w:pPr>
    <w:rPr>
      <w:rFonts w:ascii="Calibri" w:hAnsi="Calibri"/>
      <w:szCs w:val="20"/>
    </w:rPr>
  </w:style>
  <w:style w:type="paragraph" w:styleId="3">
    <w:name w:val="annotation text"/>
    <w:basedOn w:val="1"/>
    <w:semiHidden/>
    <w:unhideWhenUsed/>
    <w:qFormat/>
    <w:uiPriority w:val="0"/>
    <w:pPr>
      <w:jc w:val="left"/>
    </w:pPr>
  </w:style>
  <w:style w:type="paragraph" w:styleId="4">
    <w:name w:val="Body Text"/>
    <w:basedOn w:val="1"/>
    <w:link w:val="27"/>
    <w:unhideWhenUsed/>
    <w:qFormat/>
    <w:uiPriority w:val="0"/>
    <w:pPr>
      <w:spacing w:after="120"/>
    </w:pPr>
  </w:style>
  <w:style w:type="paragraph" w:styleId="5">
    <w:name w:val="Body Text Indent"/>
    <w:basedOn w:val="1"/>
    <w:link w:val="19"/>
    <w:qFormat/>
    <w:uiPriority w:val="0"/>
    <w:pPr>
      <w:spacing w:line="360" w:lineRule="auto"/>
      <w:ind w:firstLine="600" w:firstLineChars="250"/>
    </w:pPr>
    <w:rPr>
      <w:rFonts w:ascii="Tahoma" w:hAnsi="Tahoma" w:eastAsia="微软雅黑"/>
      <w:kern w:val="0"/>
      <w:sz w:val="22"/>
      <w:szCs w:val="22"/>
    </w:rPr>
  </w:style>
  <w:style w:type="paragraph" w:styleId="6">
    <w:name w:val="Plain Text"/>
    <w:basedOn w:val="1"/>
    <w:link w:val="29"/>
    <w:qFormat/>
    <w:uiPriority w:val="0"/>
    <w:rPr>
      <w:rFonts w:ascii="宋体" w:hAnsi="Courier New"/>
      <w:kern w:val="0"/>
      <w:sz w:val="20"/>
      <w:szCs w:val="20"/>
    </w:rPr>
  </w:style>
  <w:style w:type="paragraph" w:styleId="7">
    <w:name w:val="Date"/>
    <w:basedOn w:val="1"/>
    <w:next w:val="1"/>
    <w:link w:val="24"/>
    <w:qFormat/>
    <w:uiPriority w:val="0"/>
    <w:pPr>
      <w:ind w:left="100" w:leftChars="2500"/>
    </w:pPr>
  </w:style>
  <w:style w:type="paragraph" w:styleId="8">
    <w:name w:val="footer"/>
    <w:basedOn w:val="1"/>
    <w:link w:val="17"/>
    <w:qFormat/>
    <w:uiPriority w:val="0"/>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10">
    <w:name w:val="Normal (Web)"/>
    <w:basedOn w:val="1"/>
    <w:qFormat/>
    <w:uiPriority w:val="99"/>
    <w:rPr>
      <w:sz w:val="24"/>
    </w:rPr>
  </w:style>
  <w:style w:type="paragraph" w:styleId="11">
    <w:name w:val="Body Text First Indent"/>
    <w:basedOn w:val="4"/>
    <w:link w:val="34"/>
    <w:semiHidden/>
    <w:unhideWhenUsed/>
    <w:qFormat/>
    <w:uiPriority w:val="0"/>
    <w:pPr>
      <w:ind w:firstLine="420" w:firstLineChars="100"/>
    </w:pPr>
  </w:style>
  <w:style w:type="paragraph" w:styleId="12">
    <w:name w:val="Body Text First Indent 2"/>
    <w:basedOn w:val="5"/>
    <w:link w:val="20"/>
    <w:qFormat/>
    <w:uiPriority w:val="0"/>
    <w:pPr>
      <w:spacing w:after="120" w:line="240" w:lineRule="auto"/>
      <w:ind w:left="420" w:leftChars="200" w:firstLine="420" w:firstLineChars="200"/>
    </w:p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6">
    <w:name w:val="样式 正文文本缩进 + 行距: 1.5 倍行距"/>
    <w:basedOn w:val="1"/>
    <w:qFormat/>
    <w:uiPriority w:val="0"/>
    <w:pPr>
      <w:spacing w:after="120" w:line="360" w:lineRule="auto"/>
      <w:ind w:left="90" w:leftChars="32" w:firstLine="560" w:firstLineChars="200"/>
    </w:pPr>
    <w:rPr>
      <w:rFonts w:cs="宋体"/>
    </w:rPr>
  </w:style>
  <w:style w:type="character" w:customStyle="1" w:styleId="17">
    <w:name w:val="页脚 Char"/>
    <w:link w:val="8"/>
    <w:qFormat/>
    <w:uiPriority w:val="0"/>
    <w:rPr>
      <w:kern w:val="2"/>
      <w:sz w:val="18"/>
      <w:szCs w:val="18"/>
    </w:rPr>
  </w:style>
  <w:style w:type="character" w:customStyle="1" w:styleId="18">
    <w:name w:val="页眉 Char"/>
    <w:link w:val="9"/>
    <w:qFormat/>
    <w:uiPriority w:val="99"/>
    <w:rPr>
      <w:rFonts w:ascii="Calibri" w:hAnsi="Calibri"/>
      <w:kern w:val="2"/>
      <w:sz w:val="18"/>
      <w:szCs w:val="18"/>
    </w:rPr>
  </w:style>
  <w:style w:type="character" w:customStyle="1" w:styleId="19">
    <w:name w:val="正文文本缩进 Char"/>
    <w:link w:val="5"/>
    <w:qFormat/>
    <w:uiPriority w:val="0"/>
    <w:rPr>
      <w:rFonts w:hint="default" w:ascii="Tahoma" w:hAnsi="Tahoma" w:eastAsia="微软雅黑" w:cs="Tahoma"/>
      <w:sz w:val="22"/>
      <w:szCs w:val="22"/>
    </w:rPr>
  </w:style>
  <w:style w:type="character" w:customStyle="1" w:styleId="20">
    <w:name w:val="正文首行缩进 2 Char"/>
    <w:link w:val="12"/>
    <w:qFormat/>
    <w:uiPriority w:val="0"/>
    <w:rPr>
      <w:rFonts w:hint="default" w:ascii="Tahoma" w:hAnsi="Tahoma" w:eastAsia="微软雅黑" w:cs="Tahoma"/>
      <w:sz w:val="22"/>
      <w:szCs w:val="22"/>
    </w:rPr>
  </w:style>
  <w:style w:type="paragraph" w:customStyle="1" w:styleId="21">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22">
    <w:name w:val="Default"/>
    <w:qForma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3">
    <w:name w:val="普通(网站)11"/>
    <w:basedOn w:val="1"/>
    <w:qFormat/>
    <w:uiPriority w:val="99"/>
    <w:pPr>
      <w:widowControl/>
      <w:spacing w:before="100" w:beforeAutospacing="1" w:after="100" w:afterAutospacing="1"/>
      <w:jc w:val="left"/>
    </w:pPr>
    <w:rPr>
      <w:rFonts w:ascii="宋体" w:hAnsi="宋体" w:cs="宋体"/>
      <w:kern w:val="0"/>
      <w:sz w:val="24"/>
    </w:rPr>
  </w:style>
  <w:style w:type="character" w:customStyle="1" w:styleId="24">
    <w:name w:val="日期 Char"/>
    <w:basedOn w:val="15"/>
    <w:link w:val="7"/>
    <w:qFormat/>
    <w:uiPriority w:val="0"/>
    <w:rPr>
      <w:kern w:val="2"/>
      <w:sz w:val="21"/>
      <w:szCs w:val="24"/>
    </w:rPr>
  </w:style>
  <w:style w:type="paragraph" w:customStyle="1" w:styleId="25">
    <w:name w:val="Normal (Web)1"/>
    <w:basedOn w:val="1"/>
    <w:qFormat/>
    <w:uiPriority w:val="0"/>
    <w:pPr>
      <w:spacing w:before="100" w:beforeAutospacing="1" w:after="100" w:afterAutospacing="1"/>
    </w:pPr>
    <w:rPr>
      <w:rFonts w:ascii="宋体" w:hAnsi="宋体" w:cs="宋体"/>
      <w:sz w:val="24"/>
    </w:rPr>
  </w:style>
  <w:style w:type="paragraph" w:customStyle="1" w:styleId="26">
    <w:name w:val="p0"/>
    <w:basedOn w:val="1"/>
    <w:qFormat/>
    <w:uiPriority w:val="0"/>
    <w:pPr>
      <w:widowControl/>
    </w:pPr>
    <w:rPr>
      <w:kern w:val="0"/>
      <w:szCs w:val="21"/>
    </w:rPr>
  </w:style>
  <w:style w:type="character" w:customStyle="1" w:styleId="27">
    <w:name w:val="正文文本 Char"/>
    <w:basedOn w:val="15"/>
    <w:link w:val="4"/>
    <w:qFormat/>
    <w:uiPriority w:val="0"/>
    <w:rPr>
      <w:kern w:val="2"/>
      <w:sz w:val="21"/>
      <w:szCs w:val="24"/>
    </w:rPr>
  </w:style>
  <w:style w:type="paragraph" w:styleId="28">
    <w:name w:val="List Paragraph"/>
    <w:basedOn w:val="1"/>
    <w:qFormat/>
    <w:uiPriority w:val="99"/>
    <w:pPr>
      <w:ind w:firstLine="420" w:firstLineChars="200"/>
    </w:pPr>
  </w:style>
  <w:style w:type="character" w:customStyle="1" w:styleId="29">
    <w:name w:val="纯文本 Char"/>
    <w:basedOn w:val="15"/>
    <w:link w:val="6"/>
    <w:qFormat/>
    <w:uiPriority w:val="0"/>
    <w:rPr>
      <w:rFonts w:ascii="宋体" w:hAnsi="Courier New"/>
    </w:rPr>
  </w:style>
  <w:style w:type="character" w:customStyle="1" w:styleId="30">
    <w:name w:val="正文缩进 Char"/>
    <w:link w:val="2"/>
    <w:qFormat/>
    <w:uiPriority w:val="0"/>
    <w:rPr>
      <w:rFonts w:ascii="Calibri" w:hAnsi="Calibri"/>
      <w:kern w:val="2"/>
      <w:sz w:val="21"/>
    </w:rPr>
  </w:style>
  <w:style w:type="character" w:customStyle="1" w:styleId="31">
    <w:name w:val="fontstyle01"/>
    <w:basedOn w:val="15"/>
    <w:qFormat/>
    <w:uiPriority w:val="0"/>
    <w:rPr>
      <w:rFonts w:hint="eastAsia" w:ascii="宋体" w:hAnsi="宋体" w:eastAsia="宋体"/>
      <w:color w:val="000000"/>
      <w:sz w:val="24"/>
      <w:szCs w:val="24"/>
    </w:rPr>
  </w:style>
  <w:style w:type="paragraph" w:customStyle="1" w:styleId="32">
    <w:name w:val="金源"/>
    <w:basedOn w:val="1"/>
    <w:qFormat/>
    <w:uiPriority w:val="0"/>
    <w:pPr>
      <w:spacing w:line="480" w:lineRule="exact"/>
      <w:ind w:firstLine="480" w:firstLineChars="200"/>
      <w:jc w:val="left"/>
    </w:pPr>
    <w:rPr>
      <w:rFonts w:cs="宋体"/>
      <w:sz w:val="24"/>
      <w:szCs w:val="20"/>
    </w:rPr>
  </w:style>
  <w:style w:type="paragraph" w:customStyle="1" w:styleId="33">
    <w:name w:val="甲乙酮正文"/>
    <w:basedOn w:val="11"/>
    <w:qFormat/>
    <w:uiPriority w:val="0"/>
    <w:pPr>
      <w:tabs>
        <w:tab w:val="left" w:pos="628"/>
        <w:tab w:val="left" w:pos="1727"/>
        <w:tab w:val="left" w:pos="1884"/>
        <w:tab w:val="left" w:pos="2660"/>
        <w:tab w:val="left" w:pos="5460"/>
      </w:tabs>
      <w:spacing w:line="360" w:lineRule="auto"/>
      <w:ind w:firstLine="200"/>
    </w:pPr>
    <w:rPr>
      <w:sz w:val="24"/>
    </w:rPr>
  </w:style>
  <w:style w:type="character" w:customStyle="1" w:styleId="34">
    <w:name w:val="正文首行缩进 Char"/>
    <w:basedOn w:val="27"/>
    <w:link w:val="11"/>
    <w:semiHidden/>
    <w:qFormat/>
    <w:uiPriority w:val="0"/>
    <w:rPr>
      <w:kern w:val="2"/>
      <w:sz w:val="21"/>
      <w:szCs w:val="24"/>
    </w:rPr>
  </w:style>
  <w:style w:type="character" w:customStyle="1" w:styleId="35">
    <w:name w:val="表头 Char1"/>
    <w:link w:val="36"/>
    <w:qFormat/>
    <w:uiPriority w:val="0"/>
    <w:rPr>
      <w:rFonts w:ascii="黑体" w:hAnsi="宋体" w:eastAsia="黑体"/>
      <w:color w:val="000000"/>
      <w:sz w:val="24"/>
      <w:szCs w:val="24"/>
    </w:rPr>
  </w:style>
  <w:style w:type="paragraph" w:customStyle="1" w:styleId="36">
    <w:name w:val="表头"/>
    <w:basedOn w:val="1"/>
    <w:next w:val="1"/>
    <w:link w:val="35"/>
    <w:qFormat/>
    <w:uiPriority w:val="0"/>
    <w:pPr>
      <w:widowControl/>
      <w:ind w:right="420"/>
      <w:jc w:val="center"/>
    </w:pPr>
    <w:rPr>
      <w:rFonts w:ascii="黑体" w:hAnsi="宋体" w:eastAsia="黑体"/>
      <w:color w:val="000000"/>
      <w:kern w:val="0"/>
      <w:sz w:val="24"/>
    </w:rPr>
  </w:style>
  <w:style w:type="paragraph" w:customStyle="1" w:styleId="37">
    <w:name w:val="Table Paragraph"/>
    <w:basedOn w:val="1"/>
    <w:qFormat/>
    <w:uiPriority w:val="1"/>
    <w:pPr>
      <w:autoSpaceDE w:val="0"/>
      <w:autoSpaceDN w:val="0"/>
      <w:adjustRightInd w:val="0"/>
      <w:jc w:val="left"/>
    </w:pPr>
    <w:rPr>
      <w:kern w:val="0"/>
      <w:sz w:val="24"/>
    </w:rPr>
  </w:style>
  <w:style w:type="paragraph" w:customStyle="1" w:styleId="38">
    <w:name w:val="列出段落2"/>
    <w:basedOn w:val="1"/>
    <w:unhideWhenUsed/>
    <w:qFormat/>
    <w:uiPriority w:val="99"/>
    <w:pPr>
      <w:ind w:firstLine="420" w:firstLineChars="200"/>
    </w:pPr>
  </w:style>
  <w:style w:type="table" w:customStyle="1" w:styleId="39">
    <w:name w:val="Table Normal"/>
    <w:unhideWhenUsed/>
    <w:qFormat/>
    <w:uiPriority w:val="2"/>
    <w:pPr>
      <w:widowControl w:val="0"/>
      <w:autoSpaceDE w:val="0"/>
      <w:autoSpaceDN w:val="0"/>
    </w:pPr>
    <w:rPr>
      <w:sz w:val="22"/>
      <w:szCs w:val="22"/>
      <w:lang w:val="en-US" w:eastAsia="en-US"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B3E949-537F-414F-A4A2-5898977DA14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2442</Words>
  <Characters>2623</Characters>
  <Lines>45</Lines>
  <Paragraphs>12</Paragraphs>
  <TotalTime>40</TotalTime>
  <ScaleCrop>false</ScaleCrop>
  <LinksUpToDate>false</LinksUpToDate>
  <CharactersWithSpaces>2630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2021-12-29T12:15:00Z</dcterms:created>
  <dc:creator>User</dc:creator>
  <cp:lastModifiedBy>小闫</cp:lastModifiedBy>
  <dcterms:modified xsi:type="dcterms:W3CDTF">2026-01-05T02:48:15Z</dcterms:modified>
  <dc:title>××项目竣工环境保护验收意见</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8D683634F1F44A04BCACE0DF63F300ED_13</vt:lpwstr>
  </property>
  <property fmtid="{D5CDD505-2E9C-101B-9397-08002B2CF9AE}" pid="4" name="KSOTemplateDocerSaveRecord">
    <vt:lpwstr>eyJoZGlkIjoiOTczOTgxMjFmMjk0MDViYzBlMTAwMDNkZWViNGQxNmQiLCJ1c2VySWQiOiIzMTA4OTc4ODMifQ==</vt:lpwstr>
  </property>
</Properties>
</file>