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D014E5">
      <w:pPr>
        <w:autoSpaceDE w:val="0"/>
        <w:autoSpaceDN w:val="0"/>
        <w:adjustRightInd w:val="0"/>
        <w:jc w:val="center"/>
        <w:rPr>
          <w:b/>
          <w:kern w:val="0"/>
          <w:sz w:val="32"/>
          <w:szCs w:val="32"/>
        </w:rPr>
      </w:pPr>
      <w:bookmarkStart w:id="0" w:name="_Hlk46563221"/>
    </w:p>
    <w:bookmarkEnd w:id="0"/>
    <w:p w14:paraId="21D912D1">
      <w:pPr>
        <w:autoSpaceDE w:val="0"/>
        <w:autoSpaceDN w:val="0"/>
        <w:adjustRightInd w:val="0"/>
        <w:jc w:val="center"/>
        <w:rPr>
          <w:b/>
          <w:kern w:val="0"/>
          <w:sz w:val="32"/>
          <w:szCs w:val="32"/>
        </w:rPr>
      </w:pPr>
      <w:r>
        <w:rPr>
          <w:rFonts w:hint="eastAsia"/>
          <w:b/>
          <w:kern w:val="0"/>
          <w:sz w:val="32"/>
          <w:szCs w:val="32"/>
          <w:lang w:eastAsia="zh-CN"/>
        </w:rPr>
        <w:t>日照盛泉新材料科技有限公司50000吨/年甲基丙烯醇联合装置项目</w:t>
      </w:r>
      <w:r>
        <w:rPr>
          <w:rFonts w:hint="eastAsia"/>
          <w:b/>
          <w:kern w:val="0"/>
          <w:sz w:val="32"/>
          <w:szCs w:val="32"/>
        </w:rPr>
        <w:t>竣工环境保护验收意见</w:t>
      </w:r>
    </w:p>
    <w:p w14:paraId="40E86179">
      <w:pPr>
        <w:adjustRightInd w:val="0"/>
        <w:snapToGrid w:val="0"/>
        <w:spacing w:line="560" w:lineRule="exact"/>
        <w:jc w:val="left"/>
        <w:rPr>
          <w:rFonts w:ascii="宋体" w:hAnsi="宋体"/>
          <w:sz w:val="28"/>
          <w:szCs w:val="28"/>
        </w:rPr>
      </w:pPr>
    </w:p>
    <w:p w14:paraId="4A3E129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202</w:t>
      </w:r>
      <w:r>
        <w:rPr>
          <w:rFonts w:hint="eastAsia" w:ascii="宋体" w:hAnsi="宋体" w:cs="宋体"/>
          <w:sz w:val="28"/>
          <w:szCs w:val="28"/>
          <w:lang w:val="en-US" w:eastAsia="zh-CN"/>
        </w:rPr>
        <w:t>5</w:t>
      </w:r>
      <w:r>
        <w:rPr>
          <w:rFonts w:hint="eastAsia" w:ascii="宋体" w:hAnsi="宋体" w:eastAsia="宋体" w:cs="宋体"/>
          <w:color w:val="auto"/>
          <w:sz w:val="28"/>
          <w:szCs w:val="28"/>
        </w:rPr>
        <w:t>年</w:t>
      </w:r>
      <w:r>
        <w:rPr>
          <w:rFonts w:hint="eastAsia" w:ascii="宋体" w:hAnsi="宋体" w:cs="宋体"/>
          <w:color w:val="auto"/>
          <w:sz w:val="28"/>
          <w:szCs w:val="28"/>
          <w:lang w:val="en-US" w:eastAsia="zh-CN"/>
        </w:rPr>
        <w:t>12</w:t>
      </w:r>
      <w:r>
        <w:rPr>
          <w:rFonts w:hint="eastAsia" w:ascii="宋体" w:hAnsi="宋体" w:eastAsia="宋体" w:cs="宋体"/>
          <w:color w:val="auto"/>
          <w:sz w:val="28"/>
          <w:szCs w:val="28"/>
        </w:rPr>
        <w:t>月</w:t>
      </w:r>
      <w:r>
        <w:rPr>
          <w:rFonts w:hint="eastAsia" w:ascii="宋体" w:hAnsi="宋体" w:cs="宋体"/>
          <w:color w:val="auto"/>
          <w:sz w:val="28"/>
          <w:szCs w:val="28"/>
          <w:lang w:val="en-US" w:eastAsia="zh-CN"/>
        </w:rPr>
        <w:t>13</w:t>
      </w:r>
      <w:r>
        <w:rPr>
          <w:rFonts w:hint="eastAsia" w:ascii="宋体" w:hAnsi="宋体" w:eastAsia="宋体" w:cs="宋体"/>
          <w:color w:val="auto"/>
          <w:sz w:val="28"/>
          <w:szCs w:val="28"/>
        </w:rPr>
        <w:t>日，</w:t>
      </w:r>
      <w:r>
        <w:rPr>
          <w:rFonts w:hint="eastAsia" w:ascii="宋体" w:hAnsi="宋体" w:cs="宋体"/>
          <w:color w:val="auto"/>
          <w:sz w:val="28"/>
          <w:szCs w:val="28"/>
          <w:lang w:eastAsia="zh-CN"/>
        </w:rPr>
        <w:t>日照盛泉新材料科技有限公司</w:t>
      </w:r>
      <w:r>
        <w:rPr>
          <w:rFonts w:hint="eastAsia" w:ascii="宋体" w:hAnsi="宋体" w:eastAsia="宋体" w:cs="宋体"/>
          <w:color w:val="auto"/>
          <w:sz w:val="28"/>
          <w:szCs w:val="28"/>
        </w:rPr>
        <w:t>组织召开</w:t>
      </w:r>
      <w:r>
        <w:rPr>
          <w:rFonts w:hint="eastAsia" w:ascii="宋体" w:hAnsi="宋体" w:cs="宋体"/>
          <w:color w:val="auto"/>
          <w:sz w:val="28"/>
          <w:szCs w:val="28"/>
          <w:lang w:eastAsia="zh-CN"/>
        </w:rPr>
        <w:t>50000吨/年甲基丙烯醇联合装置项目</w:t>
      </w:r>
      <w:r>
        <w:rPr>
          <w:rFonts w:hint="eastAsia" w:ascii="宋体" w:hAnsi="宋体" w:eastAsia="宋体" w:cs="宋体"/>
          <w:color w:val="auto"/>
          <w:sz w:val="28"/>
          <w:szCs w:val="28"/>
        </w:rPr>
        <w:t>竣工环境保护验收工作会议，参加会议的有建设单位（</w:t>
      </w:r>
      <w:r>
        <w:rPr>
          <w:rFonts w:hint="eastAsia" w:ascii="宋体" w:hAnsi="宋体" w:cs="宋体"/>
          <w:sz w:val="28"/>
          <w:szCs w:val="28"/>
          <w:lang w:eastAsia="zh-CN"/>
        </w:rPr>
        <w:t>日照盛泉新材料科技有限公司</w:t>
      </w:r>
      <w:r>
        <w:rPr>
          <w:rFonts w:hint="eastAsia" w:ascii="宋体" w:hAnsi="宋体" w:eastAsia="宋体" w:cs="宋体"/>
          <w:sz w:val="28"/>
          <w:szCs w:val="28"/>
        </w:rPr>
        <w:t>）、验收监测单位（山东华度检测有限公司）代表及3名特邀专家组成验收组。验收组听取了建设单位对该项目环境保护“三同时”落实情况和验收监测单位对本项目竣工验收监测情况的汇报，实地踏勘了项目建设现场，审阅核实了有关资料，对照《建设项目竣工环境保护验收暂行办法》、建设项目竣工环境保护验收技术规范等国家有关法律法规和标准规范、本项目环境影响评价报告书和审批部门审批决定（</w:t>
      </w:r>
      <w:bookmarkStart w:id="1" w:name="_Hlk41544548"/>
      <w:r>
        <w:rPr>
          <w:rFonts w:hint="eastAsia" w:ascii="宋体" w:hAnsi="宋体" w:eastAsia="宋体" w:cs="宋体"/>
          <w:sz w:val="28"/>
          <w:szCs w:val="28"/>
        </w:rPr>
        <w:t>审批文号：</w:t>
      </w:r>
      <w:bookmarkEnd w:id="1"/>
      <w:r>
        <w:rPr>
          <w:rFonts w:hint="eastAsia" w:ascii="宋体" w:hAnsi="宋体" w:eastAsia="宋体" w:cs="宋体"/>
          <w:sz w:val="28"/>
          <w:szCs w:val="28"/>
          <w:lang w:eastAsia="zh-CN"/>
        </w:rPr>
        <w:t>淄环审[2022]108号文</w:t>
      </w:r>
      <w:r>
        <w:rPr>
          <w:rFonts w:hint="eastAsia" w:ascii="宋体" w:hAnsi="宋体" w:eastAsia="宋体" w:cs="宋体"/>
          <w:sz w:val="28"/>
          <w:szCs w:val="28"/>
        </w:rPr>
        <w:t>等要求，进行了认真核验和充分讨论，形成以下验收意见：</w:t>
      </w:r>
    </w:p>
    <w:p w14:paraId="25F187B1">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auto"/>
        <w:rPr>
          <w:rFonts w:hint="eastAsia" w:ascii="宋体" w:hAnsi="宋体" w:eastAsia="宋体" w:cs="宋体"/>
          <w:b/>
          <w:sz w:val="28"/>
          <w:szCs w:val="28"/>
        </w:rPr>
      </w:pPr>
      <w:r>
        <w:rPr>
          <w:rFonts w:hint="eastAsia" w:ascii="宋体" w:hAnsi="宋体" w:eastAsia="宋体" w:cs="宋体"/>
          <w:b/>
          <w:sz w:val="28"/>
          <w:szCs w:val="28"/>
        </w:rPr>
        <w:t>一、工程建设基本情况</w:t>
      </w:r>
    </w:p>
    <w:p w14:paraId="4A56C4B0">
      <w:pPr>
        <w:keepNext w:val="0"/>
        <w:keepLines w:val="0"/>
        <w:pageBreakBefore w:val="0"/>
        <w:widowControl w:val="0"/>
        <w:kinsoku/>
        <w:wordWrap/>
        <w:overflowPunct/>
        <w:topLinePunct w:val="0"/>
        <w:autoSpaceDE/>
        <w:autoSpaceDN/>
        <w:bidi w:val="0"/>
        <w:adjustRightInd w:val="0"/>
        <w:snapToGrid w:val="0"/>
        <w:spacing w:line="360" w:lineRule="auto"/>
        <w:ind w:left="0"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（一）建设地点、规模、主要建设内容</w:t>
      </w:r>
    </w:p>
    <w:p w14:paraId="24726881">
      <w:pPr>
        <w:pStyle w:val="4"/>
        <w:keepNext w:val="0"/>
        <w:keepLines w:val="0"/>
        <w:pageBreakBefore w:val="0"/>
        <w:widowControl w:val="0"/>
        <w:kinsoku/>
        <w:wordWrap/>
        <w:overflowPunct/>
        <w:topLinePunct w:val="0"/>
        <w:autoSpaceDE/>
        <w:autoSpaceDN/>
        <w:bidi w:val="0"/>
        <w:adjustRightInd/>
        <w:snapToGrid w:val="0"/>
        <w:spacing w:after="0" w:line="360" w:lineRule="auto"/>
        <w:ind w:left="0" w:firstLine="560" w:firstLineChars="200"/>
        <w:jc w:val="left"/>
        <w:textAlignment w:val="auto"/>
        <w:rPr>
          <w:rFonts w:hint="eastAsia" w:ascii="宋体" w:hAnsi="宋体" w:eastAsia="宋体" w:cs="宋体"/>
          <w:sz w:val="28"/>
          <w:szCs w:val="28"/>
          <w:lang w:val="en-US" w:eastAsia="zh-CN"/>
        </w:rPr>
      </w:pPr>
      <w:bookmarkStart w:id="2" w:name="_Hlk46563621"/>
      <w:r>
        <w:rPr>
          <w:rFonts w:hint="eastAsia" w:ascii="宋体" w:hAnsi="宋体" w:eastAsia="宋体" w:cs="宋体"/>
          <w:sz w:val="28"/>
          <w:szCs w:val="28"/>
        </w:rPr>
        <w:t>项目地址</w:t>
      </w:r>
      <w:r>
        <w:rPr>
          <w:rFonts w:hint="eastAsia" w:ascii="宋体" w:hAnsi="宋体" w:cs="宋体"/>
          <w:sz w:val="28"/>
          <w:szCs w:val="28"/>
          <w:lang w:eastAsia="zh-CN"/>
        </w:rPr>
        <w:t>：</w:t>
      </w:r>
      <w:r>
        <w:rPr>
          <w:rFonts w:hint="eastAsia" w:ascii="宋体" w:hAnsi="宋体" w:cs="宋体"/>
          <w:sz w:val="28"/>
          <w:szCs w:val="28"/>
          <w:lang w:val="en-US" w:eastAsia="zh-CN"/>
        </w:rPr>
        <w:t>本项目</w:t>
      </w:r>
      <w:r>
        <w:rPr>
          <w:rFonts w:hint="eastAsia" w:ascii="宋体" w:hAnsi="宋体" w:eastAsia="宋体" w:cs="宋体"/>
          <w:sz w:val="28"/>
          <w:szCs w:val="28"/>
        </w:rPr>
        <w:t>位于日照市莒县夏庄镇海右工业园通达路以西平安路</w:t>
      </w:r>
      <w:r>
        <w:rPr>
          <w:rFonts w:hint="eastAsia" w:ascii="宋体" w:hAnsi="宋体" w:cs="宋体"/>
          <w:sz w:val="28"/>
          <w:szCs w:val="28"/>
          <w:lang w:val="en-US" w:eastAsia="zh-CN"/>
        </w:rPr>
        <w:t>以北，日照盛泉新材料科技有限公司现有厂区内。</w:t>
      </w:r>
    </w:p>
    <w:p w14:paraId="627EA8DC">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sz w:val="24"/>
          <w:highlight w:val="yellow"/>
        </w:rPr>
      </w:pPr>
      <w:r>
        <w:rPr>
          <w:rFonts w:hint="eastAsia" w:ascii="宋体" w:hAnsi="宋体" w:eastAsia="宋体" w:cs="宋体"/>
          <w:sz w:val="28"/>
          <w:szCs w:val="28"/>
        </w:rPr>
        <w:t>建设内容：</w:t>
      </w:r>
      <w:r>
        <w:rPr>
          <w:rFonts w:hint="eastAsia" w:ascii="宋体" w:hAnsi="宋体" w:eastAsia="宋体" w:cs="宋体"/>
          <w:sz w:val="28"/>
          <w:szCs w:val="28"/>
          <w:lang w:val="en-US" w:eastAsia="zh-CN"/>
        </w:rPr>
        <w:t>本次验收范围为</w:t>
      </w:r>
      <w:r>
        <w:rPr>
          <w:rFonts w:hint="eastAsia" w:ascii="宋体" w:hAnsi="宋体" w:cs="宋体"/>
          <w:sz w:val="28"/>
          <w:szCs w:val="28"/>
          <w:lang w:eastAsia="zh-CN"/>
        </w:rPr>
        <w:t>50000吨/年甲基丙烯醇联合</w:t>
      </w:r>
      <w:r>
        <w:rPr>
          <w:rFonts w:hint="eastAsia" w:ascii="宋体" w:hAnsi="宋体" w:eastAsia="宋体" w:cs="宋体"/>
          <w:sz w:val="28"/>
          <w:szCs w:val="28"/>
          <w:lang w:val="en-US" w:eastAsia="zh-CN"/>
        </w:rPr>
        <w:t>装置项目，本项目实际总投资31569万元，环保投资2496万元，占总投资的7.91%。项目生产规模为年产甲基丙烯醇2万吨、甲基丙烯醛1万吨、副产丙酮1.7万吨规模。</w:t>
      </w:r>
    </w:p>
    <w:p w14:paraId="6E6D7A32">
      <w:pPr>
        <w:keepNext w:val="0"/>
        <w:keepLines w:val="0"/>
        <w:pageBreakBefore w:val="0"/>
        <w:widowControl w:val="0"/>
        <w:kinsoku/>
        <w:wordWrap/>
        <w:overflowPunct/>
        <w:topLinePunct w:val="0"/>
        <w:autoSpaceDE/>
        <w:autoSpaceDN/>
        <w:bidi w:val="0"/>
        <w:adjustRightInd/>
        <w:snapToGrid w:val="0"/>
        <w:spacing w:line="360" w:lineRule="auto"/>
        <w:ind w:left="0" w:firstLine="560" w:firstLineChars="200"/>
        <w:jc w:val="left"/>
        <w:textAlignment w:val="auto"/>
        <w:rPr>
          <w:rFonts w:hint="eastAsia" w:ascii="宋体" w:hAnsi="宋体" w:eastAsia="宋体" w:cs="宋体"/>
          <w:sz w:val="28"/>
          <w:szCs w:val="28"/>
          <w:lang w:eastAsia="zh-CN"/>
        </w:rPr>
      </w:pPr>
      <w:r>
        <w:rPr>
          <w:rFonts w:hint="eastAsia" w:ascii="宋体" w:hAnsi="宋体" w:eastAsia="宋体" w:cs="宋体"/>
          <w:sz w:val="28"/>
          <w:szCs w:val="28"/>
        </w:rPr>
        <w:t>劳动定员和工作制度：劳动定员</w:t>
      </w:r>
      <w:r>
        <w:rPr>
          <w:rFonts w:hint="eastAsia" w:ascii="宋体" w:hAnsi="宋体" w:cs="宋体"/>
          <w:sz w:val="28"/>
          <w:szCs w:val="28"/>
          <w:lang w:val="en-US" w:eastAsia="zh-CN"/>
        </w:rPr>
        <w:t>28</w:t>
      </w:r>
      <w:r>
        <w:rPr>
          <w:rFonts w:hint="eastAsia" w:ascii="宋体" w:hAnsi="宋体" w:eastAsia="宋体" w:cs="宋体"/>
          <w:sz w:val="28"/>
          <w:szCs w:val="28"/>
        </w:rPr>
        <w:t>人，生产采用四班三运转制，工作时间7200h/a（年运行300天）</w:t>
      </w:r>
      <w:r>
        <w:rPr>
          <w:rFonts w:hint="eastAsia" w:ascii="宋体" w:hAnsi="宋体" w:cs="宋体"/>
          <w:sz w:val="28"/>
          <w:szCs w:val="28"/>
          <w:lang w:eastAsia="zh-CN"/>
        </w:rPr>
        <w:t>。</w:t>
      </w:r>
    </w:p>
    <w:bookmarkEnd w:id="2"/>
    <w:p w14:paraId="262AE06C">
      <w:pPr>
        <w:keepNext w:val="0"/>
        <w:keepLines w:val="0"/>
        <w:pageBreakBefore w:val="0"/>
        <w:widowControl w:val="0"/>
        <w:kinsoku/>
        <w:wordWrap/>
        <w:overflowPunct/>
        <w:topLinePunct w:val="0"/>
        <w:autoSpaceDE/>
        <w:autoSpaceDN/>
        <w:bidi w:val="0"/>
        <w:adjustRightInd/>
        <w:snapToGrid w:val="0"/>
        <w:spacing w:line="360" w:lineRule="auto"/>
        <w:ind w:left="0"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（二）建设过程及环保审批情况</w:t>
      </w:r>
    </w:p>
    <w:p w14:paraId="23DA22F7">
      <w:pPr>
        <w:keepNext w:val="0"/>
        <w:keepLines w:val="0"/>
        <w:pageBreakBefore w:val="0"/>
        <w:widowControl w:val="0"/>
        <w:kinsoku/>
        <w:wordWrap/>
        <w:overflowPunct/>
        <w:topLinePunct w:val="0"/>
        <w:bidi w:val="0"/>
        <w:snapToGrid w:val="0"/>
        <w:spacing w:line="360" w:lineRule="auto"/>
        <w:ind w:left="0" w:firstLine="560" w:firstLineChars="200"/>
        <w:jc w:val="left"/>
        <w:textAlignment w:val="auto"/>
        <w:rPr>
          <w:rFonts w:hint="eastAsia" w:ascii="宋体" w:hAnsi="宋体" w:eastAsia="宋体" w:cs="宋体"/>
          <w:sz w:val="28"/>
          <w:szCs w:val="28"/>
          <w:lang w:val="zh-CN" w:eastAsia="zh-CN"/>
        </w:rPr>
      </w:pPr>
      <w:r>
        <w:rPr>
          <w:rFonts w:hint="eastAsia" w:cs="Times New Roman"/>
          <w:sz w:val="28"/>
          <w:szCs w:val="28"/>
          <w:lang w:val="en-US" w:eastAsia="zh-CN"/>
        </w:rPr>
        <w:t>日照</w:t>
      </w:r>
      <w:r>
        <w:rPr>
          <w:rFonts w:hint="eastAsia" w:ascii="宋体" w:hAnsi="宋体" w:eastAsia="宋体" w:cs="宋体"/>
          <w:sz w:val="28"/>
          <w:szCs w:val="28"/>
          <w:lang w:val="en-US" w:eastAsia="zh-CN"/>
        </w:rPr>
        <w:t>盛泉新材料科技有限公司</w:t>
      </w:r>
      <w:r>
        <w:rPr>
          <w:rFonts w:hint="eastAsia" w:ascii="宋体" w:hAnsi="宋体" w:eastAsia="宋体" w:cs="宋体"/>
          <w:sz w:val="28"/>
          <w:szCs w:val="28"/>
          <w:lang w:val="zh-CN" w:eastAsia="zh-CN"/>
        </w:rPr>
        <w:t>委托</w:t>
      </w:r>
      <w:r>
        <w:rPr>
          <w:rFonts w:hint="eastAsia" w:ascii="宋体" w:hAnsi="宋体" w:eastAsia="宋体" w:cs="宋体"/>
          <w:sz w:val="28"/>
          <w:szCs w:val="28"/>
          <w:lang w:val="en-US" w:eastAsia="zh-CN"/>
        </w:rPr>
        <w:t>日照市环境保护科学研究所有限公司，</w:t>
      </w:r>
      <w:r>
        <w:rPr>
          <w:rFonts w:hint="eastAsia" w:ascii="宋体" w:hAnsi="宋体" w:eastAsia="宋体" w:cs="宋体"/>
          <w:sz w:val="28"/>
          <w:szCs w:val="28"/>
          <w:lang w:val="zh-CN" w:eastAsia="zh-CN"/>
        </w:rPr>
        <w:t>于202</w:t>
      </w:r>
      <w:r>
        <w:rPr>
          <w:rFonts w:hint="eastAsia" w:ascii="宋体" w:hAnsi="宋体" w:eastAsia="宋体" w:cs="宋体"/>
          <w:sz w:val="28"/>
          <w:szCs w:val="28"/>
          <w:lang w:val="en-US" w:eastAsia="zh-CN"/>
        </w:rPr>
        <w:t>4</w:t>
      </w:r>
      <w:r>
        <w:rPr>
          <w:rFonts w:hint="eastAsia" w:ascii="宋体" w:hAnsi="宋体" w:eastAsia="宋体" w:cs="宋体"/>
          <w:sz w:val="28"/>
          <w:szCs w:val="28"/>
          <w:lang w:val="zh-CN" w:eastAsia="zh-CN"/>
        </w:rPr>
        <w:t>年</w:t>
      </w:r>
      <w:r>
        <w:rPr>
          <w:rFonts w:hint="eastAsia" w:ascii="宋体" w:hAnsi="宋体" w:eastAsia="宋体" w:cs="宋体"/>
          <w:sz w:val="28"/>
          <w:szCs w:val="28"/>
          <w:lang w:val="en-US" w:eastAsia="zh-CN"/>
        </w:rPr>
        <w:t>2</w:t>
      </w:r>
      <w:r>
        <w:rPr>
          <w:rFonts w:hint="eastAsia" w:ascii="宋体" w:hAnsi="宋体" w:eastAsia="宋体" w:cs="宋体"/>
          <w:sz w:val="28"/>
          <w:szCs w:val="28"/>
          <w:lang w:val="zh-CN" w:eastAsia="zh-CN"/>
        </w:rPr>
        <w:t>月编制完成了《日照盛泉新材料科技有限公司50000吨/年甲基丙烯醇联合装置项目环境影响报告书》。202</w:t>
      </w:r>
      <w:r>
        <w:rPr>
          <w:rFonts w:hint="eastAsia" w:ascii="宋体" w:hAnsi="宋体" w:eastAsia="宋体" w:cs="宋体"/>
          <w:sz w:val="28"/>
          <w:szCs w:val="28"/>
          <w:lang w:val="en-US" w:eastAsia="zh-CN"/>
        </w:rPr>
        <w:t>4</w:t>
      </w:r>
      <w:r>
        <w:rPr>
          <w:rFonts w:hint="eastAsia" w:ascii="宋体" w:hAnsi="宋体" w:eastAsia="宋体" w:cs="宋体"/>
          <w:sz w:val="28"/>
          <w:szCs w:val="28"/>
          <w:lang w:val="zh-CN" w:eastAsia="zh-CN"/>
        </w:rPr>
        <w:t>年</w:t>
      </w:r>
      <w:r>
        <w:rPr>
          <w:rFonts w:hint="eastAsia" w:ascii="宋体" w:hAnsi="宋体" w:eastAsia="宋体" w:cs="宋体"/>
          <w:sz w:val="28"/>
          <w:szCs w:val="28"/>
          <w:lang w:val="en-US" w:eastAsia="zh-CN"/>
        </w:rPr>
        <w:t>3</w:t>
      </w:r>
      <w:r>
        <w:rPr>
          <w:rFonts w:hint="eastAsia" w:ascii="宋体" w:hAnsi="宋体" w:eastAsia="宋体" w:cs="宋体"/>
          <w:sz w:val="28"/>
          <w:szCs w:val="28"/>
          <w:lang w:val="zh-CN" w:eastAsia="zh-CN"/>
        </w:rPr>
        <w:t>月1</w:t>
      </w:r>
      <w:r>
        <w:rPr>
          <w:rFonts w:hint="eastAsia" w:ascii="宋体" w:hAnsi="宋体" w:eastAsia="宋体" w:cs="宋体"/>
          <w:sz w:val="28"/>
          <w:szCs w:val="28"/>
          <w:lang w:val="en-US" w:eastAsia="zh-CN"/>
        </w:rPr>
        <w:t>4</w:t>
      </w:r>
      <w:r>
        <w:rPr>
          <w:rFonts w:hint="eastAsia" w:ascii="宋体" w:hAnsi="宋体" w:eastAsia="宋体" w:cs="宋体"/>
          <w:sz w:val="28"/>
          <w:szCs w:val="28"/>
          <w:lang w:val="zh-CN" w:eastAsia="zh-CN"/>
        </w:rPr>
        <w:t>日，日照市行政审批服务局以日审服环审[202</w:t>
      </w:r>
      <w:r>
        <w:rPr>
          <w:rFonts w:hint="eastAsia" w:ascii="宋体" w:hAnsi="宋体" w:eastAsia="宋体" w:cs="宋体"/>
          <w:sz w:val="28"/>
          <w:szCs w:val="28"/>
          <w:lang w:val="en-US" w:eastAsia="zh-CN"/>
        </w:rPr>
        <w:t>4</w:t>
      </w:r>
      <w:r>
        <w:rPr>
          <w:rFonts w:hint="eastAsia" w:ascii="宋体" w:hAnsi="宋体" w:eastAsia="宋体" w:cs="宋体"/>
          <w:sz w:val="28"/>
          <w:szCs w:val="28"/>
          <w:lang w:val="zh-CN" w:eastAsia="zh-CN"/>
        </w:rPr>
        <w:t>]</w:t>
      </w:r>
      <w:r>
        <w:rPr>
          <w:rFonts w:hint="eastAsia" w:ascii="宋体" w:hAnsi="宋体" w:eastAsia="宋体" w:cs="宋体"/>
          <w:sz w:val="28"/>
          <w:szCs w:val="28"/>
          <w:lang w:val="en-US" w:eastAsia="zh-CN"/>
        </w:rPr>
        <w:t>6</w:t>
      </w:r>
      <w:r>
        <w:rPr>
          <w:rFonts w:hint="eastAsia" w:ascii="宋体" w:hAnsi="宋体" w:eastAsia="宋体" w:cs="宋体"/>
          <w:sz w:val="28"/>
          <w:szCs w:val="28"/>
          <w:lang w:val="zh-CN" w:eastAsia="zh-CN"/>
        </w:rPr>
        <w:t>号文《关于日照盛泉新材料科技有限公司50000吨/年甲基丙烯醇联合装置项目环境影响报告书的批复》，对报告书进行了批复。</w:t>
      </w:r>
    </w:p>
    <w:p w14:paraId="387EB836">
      <w:pPr>
        <w:keepNext w:val="0"/>
        <w:keepLines w:val="0"/>
        <w:pageBreakBefore w:val="0"/>
        <w:widowControl w:val="0"/>
        <w:kinsoku/>
        <w:wordWrap/>
        <w:overflowPunct/>
        <w:topLinePunct w:val="0"/>
        <w:bidi w:val="0"/>
        <w:adjustRightInd w:val="0"/>
        <w:snapToGrid w:val="0"/>
        <w:spacing w:line="360" w:lineRule="auto"/>
        <w:ind w:left="0"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（三）投资情况</w:t>
      </w:r>
    </w:p>
    <w:p w14:paraId="66637887">
      <w:pPr>
        <w:keepNext w:val="0"/>
        <w:keepLines w:val="0"/>
        <w:pageBreakBefore w:val="0"/>
        <w:widowControl w:val="0"/>
        <w:kinsoku/>
        <w:wordWrap/>
        <w:overflowPunct/>
        <w:topLinePunct w:val="0"/>
        <w:bidi w:val="0"/>
        <w:snapToGrid w:val="0"/>
        <w:spacing w:line="360" w:lineRule="auto"/>
        <w:ind w:left="0" w:firstLine="560" w:firstLineChars="200"/>
        <w:jc w:val="left"/>
        <w:textAlignment w:val="auto"/>
        <w:rPr>
          <w:rFonts w:hint="eastAsia" w:ascii="Times New Roman" w:hAnsi="Times New Roman" w:eastAsia="宋体" w:cs="Times New Roman"/>
          <w:sz w:val="28"/>
          <w:szCs w:val="28"/>
          <w:lang w:eastAsia="zh-CN"/>
        </w:rPr>
      </w:pPr>
      <w:r>
        <w:rPr>
          <w:rFonts w:hint="eastAsia" w:ascii="宋体" w:hAnsi="宋体" w:eastAsia="宋体" w:cs="宋体"/>
          <w:sz w:val="28"/>
          <w:szCs w:val="28"/>
          <w:lang w:val="zh-CN" w:eastAsia="zh-CN"/>
        </w:rPr>
        <w:t>50000吨/年甲基丙烯醇联合装置项目</w:t>
      </w:r>
      <w:r>
        <w:rPr>
          <w:rFonts w:hint="eastAsia" w:ascii="宋体" w:hAnsi="宋体" w:eastAsia="宋体" w:cs="宋体"/>
          <w:sz w:val="28"/>
          <w:szCs w:val="28"/>
          <w:lang w:val="en-US" w:eastAsia="zh-CN"/>
        </w:rPr>
        <w:t>实际总投资31569万元，环保投资2496万元，占总投资的7.91%。</w:t>
      </w:r>
    </w:p>
    <w:p w14:paraId="0E1B1B50">
      <w:pPr>
        <w:keepNext w:val="0"/>
        <w:keepLines w:val="0"/>
        <w:pageBreakBefore w:val="0"/>
        <w:widowControl w:val="0"/>
        <w:kinsoku/>
        <w:wordWrap/>
        <w:overflowPunct/>
        <w:topLinePunct w:val="0"/>
        <w:bidi w:val="0"/>
        <w:snapToGrid w:val="0"/>
        <w:spacing w:line="360" w:lineRule="auto"/>
        <w:ind w:left="0" w:firstLine="560" w:firstLineChars="200"/>
        <w:jc w:val="left"/>
        <w:textAlignment w:val="auto"/>
        <w:rPr>
          <w:rFonts w:ascii="宋体" w:hAnsi="宋体"/>
          <w:sz w:val="28"/>
          <w:szCs w:val="28"/>
        </w:rPr>
      </w:pPr>
      <w:r>
        <w:rPr>
          <w:rFonts w:hint="eastAsia" w:ascii="宋体" w:hAnsi="宋体"/>
          <w:sz w:val="28"/>
          <w:szCs w:val="28"/>
        </w:rPr>
        <w:t>（四）验收范围</w:t>
      </w:r>
    </w:p>
    <w:p w14:paraId="3754C706">
      <w:pPr>
        <w:keepNext w:val="0"/>
        <w:keepLines w:val="0"/>
        <w:pageBreakBefore w:val="0"/>
        <w:widowControl w:val="0"/>
        <w:kinsoku/>
        <w:wordWrap/>
        <w:overflowPunct/>
        <w:topLinePunct w:val="0"/>
        <w:bidi w:val="0"/>
        <w:snapToGrid w:val="0"/>
        <w:spacing w:line="360" w:lineRule="auto"/>
        <w:ind w:left="0" w:firstLine="560" w:firstLineChars="200"/>
        <w:jc w:val="left"/>
        <w:textAlignment w:val="auto"/>
        <w:rPr>
          <w:rFonts w:ascii="宋体" w:hAnsi="宋体"/>
          <w:sz w:val="28"/>
          <w:szCs w:val="28"/>
        </w:rPr>
      </w:pPr>
      <w:r>
        <w:rPr>
          <w:rFonts w:hint="eastAsia" w:ascii="宋体" w:hAnsi="宋体"/>
          <w:sz w:val="28"/>
          <w:szCs w:val="28"/>
          <w:lang w:val="en-US" w:eastAsia="zh-CN"/>
        </w:rPr>
        <w:t>本次</w:t>
      </w:r>
      <w:r>
        <w:rPr>
          <w:rFonts w:hint="eastAsia" w:ascii="宋体" w:hAnsi="宋体"/>
          <w:sz w:val="28"/>
          <w:szCs w:val="28"/>
        </w:rPr>
        <w:t>验收范围</w:t>
      </w:r>
      <w:r>
        <w:rPr>
          <w:rFonts w:hint="eastAsia" w:ascii="宋体" w:hAnsi="宋体"/>
          <w:sz w:val="28"/>
          <w:szCs w:val="28"/>
          <w:lang w:val="en-US" w:eastAsia="zh-CN"/>
        </w:rPr>
        <w:t>为</w:t>
      </w:r>
      <w:r>
        <w:rPr>
          <w:rFonts w:hint="eastAsia"/>
          <w:sz w:val="28"/>
          <w:szCs w:val="28"/>
          <w:lang w:eastAsia="zh-CN"/>
        </w:rPr>
        <w:t>日照盛泉新材料科技有限公司50000吨/年甲基丙烯醇联合装置</w:t>
      </w:r>
      <w:r>
        <w:rPr>
          <w:rFonts w:hint="eastAsia"/>
          <w:sz w:val="28"/>
          <w:szCs w:val="28"/>
          <w:lang w:val="en-US" w:eastAsia="zh-CN"/>
        </w:rPr>
        <w:t>及配套公辅设施</w:t>
      </w:r>
      <w:r>
        <w:rPr>
          <w:rFonts w:hint="eastAsia" w:ascii="宋体" w:hAnsi="宋体"/>
          <w:sz w:val="28"/>
          <w:szCs w:val="28"/>
          <w:lang w:eastAsia="zh-CN"/>
        </w:rPr>
        <w:t>，</w:t>
      </w:r>
      <w:r>
        <w:rPr>
          <w:rFonts w:hint="eastAsia" w:ascii="宋体" w:hAnsi="宋体"/>
          <w:sz w:val="28"/>
          <w:szCs w:val="28"/>
          <w:lang w:val="en-US" w:eastAsia="zh-CN"/>
        </w:rPr>
        <w:t>因</w:t>
      </w:r>
      <w:r>
        <w:rPr>
          <w:rFonts w:hint="eastAsia"/>
          <w:sz w:val="28"/>
          <w:szCs w:val="28"/>
          <w:lang w:val="en-US" w:eastAsia="zh-CN"/>
        </w:rPr>
        <w:t>甲醛生产装置未投入使用，本次验收范围不包含甲醛生产装置。</w:t>
      </w:r>
    </w:p>
    <w:p w14:paraId="23533C1D">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562" w:firstLineChars="200"/>
        <w:jc w:val="left"/>
        <w:textAlignment w:val="auto"/>
        <w:rPr>
          <w:rFonts w:ascii="宋体" w:hAnsi="宋体"/>
          <w:b/>
          <w:kern w:val="0"/>
          <w:sz w:val="28"/>
          <w:szCs w:val="28"/>
        </w:rPr>
      </w:pPr>
      <w:r>
        <w:rPr>
          <w:rFonts w:hint="eastAsia" w:ascii="宋体" w:hAnsi="宋体"/>
          <w:b/>
          <w:kern w:val="0"/>
          <w:sz w:val="28"/>
          <w:szCs w:val="28"/>
        </w:rPr>
        <w:t>二、工程变动情况</w:t>
      </w:r>
    </w:p>
    <w:p w14:paraId="48B62349">
      <w:pPr>
        <w:autoSpaceDE w:val="0"/>
        <w:autoSpaceDN w:val="0"/>
        <w:jc w:val="center"/>
        <w:rPr>
          <w:b/>
          <w:sz w:val="24"/>
        </w:rPr>
      </w:pPr>
      <w:r>
        <w:rPr>
          <w:rFonts w:hint="eastAsia"/>
          <w:b/>
          <w:sz w:val="24"/>
          <w:lang w:val="en-US" w:eastAsia="zh-CN"/>
        </w:rPr>
        <w:t>表2-1</w:t>
      </w:r>
      <w:r>
        <w:rPr>
          <w:b/>
          <w:sz w:val="24"/>
        </w:rPr>
        <w:t xml:space="preserve"> 变更情况一览表</w:t>
      </w:r>
    </w:p>
    <w:tbl>
      <w:tblPr>
        <w:tblStyle w:val="39"/>
        <w:tblW w:w="90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30"/>
        <w:gridCol w:w="921"/>
        <w:gridCol w:w="2265"/>
        <w:gridCol w:w="2245"/>
        <w:gridCol w:w="3060"/>
      </w:tblGrid>
      <w:tr w14:paraId="49FA7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30" w:type="dxa"/>
            <w:tcBorders>
              <w:bottom w:val="single" w:color="auto" w:sz="4" w:space="0"/>
            </w:tcBorders>
            <w:noWrap w:val="0"/>
            <w:vAlign w:val="center"/>
          </w:tcPr>
          <w:p w14:paraId="581393D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b/>
                <w:bCs/>
                <w:sz w:val="21"/>
                <w:szCs w:val="21"/>
              </w:rPr>
            </w:pPr>
            <w:r>
              <w:rPr>
                <w:rFonts w:hint="eastAsia" w:ascii="宋体" w:hAnsi="宋体" w:eastAsia="宋体" w:cs="宋体"/>
                <w:b/>
                <w:bCs/>
                <w:spacing w:val="-2"/>
                <w:sz w:val="21"/>
                <w:szCs w:val="21"/>
              </w:rPr>
              <w:t>序</w:t>
            </w:r>
            <w:r>
              <w:rPr>
                <w:rFonts w:hint="eastAsia" w:ascii="宋体" w:hAnsi="宋体" w:eastAsia="宋体" w:cs="宋体"/>
                <w:b/>
                <w:bCs/>
                <w:spacing w:val="-1"/>
                <w:sz w:val="21"/>
                <w:szCs w:val="21"/>
              </w:rPr>
              <w:t>号</w:t>
            </w:r>
          </w:p>
        </w:tc>
        <w:tc>
          <w:tcPr>
            <w:tcW w:w="921" w:type="dxa"/>
            <w:tcBorders>
              <w:bottom w:val="single" w:color="auto" w:sz="4" w:space="0"/>
            </w:tcBorders>
            <w:noWrap w:val="0"/>
            <w:vAlign w:val="center"/>
          </w:tcPr>
          <w:p w14:paraId="215D899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b/>
                <w:bCs/>
                <w:sz w:val="21"/>
                <w:szCs w:val="21"/>
              </w:rPr>
            </w:pPr>
            <w:r>
              <w:rPr>
                <w:rFonts w:hint="eastAsia" w:ascii="宋体" w:hAnsi="宋体" w:eastAsia="宋体" w:cs="宋体"/>
                <w:b/>
                <w:bCs/>
                <w:spacing w:val="-3"/>
                <w:sz w:val="21"/>
                <w:szCs w:val="21"/>
              </w:rPr>
              <w:t>项</w:t>
            </w:r>
            <w:r>
              <w:rPr>
                <w:rFonts w:hint="eastAsia" w:ascii="宋体" w:hAnsi="宋体" w:eastAsia="宋体" w:cs="宋体"/>
                <w:b/>
                <w:bCs/>
                <w:spacing w:val="-2"/>
                <w:sz w:val="21"/>
                <w:szCs w:val="21"/>
              </w:rPr>
              <w:t>目</w:t>
            </w:r>
          </w:p>
        </w:tc>
        <w:tc>
          <w:tcPr>
            <w:tcW w:w="2265" w:type="dxa"/>
            <w:noWrap w:val="0"/>
            <w:vAlign w:val="center"/>
          </w:tcPr>
          <w:p w14:paraId="51293E9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b/>
                <w:bCs/>
                <w:sz w:val="21"/>
                <w:szCs w:val="21"/>
              </w:rPr>
            </w:pPr>
            <w:r>
              <w:rPr>
                <w:rFonts w:hint="eastAsia" w:ascii="宋体" w:hAnsi="宋体" w:eastAsia="宋体" w:cs="宋体"/>
                <w:b/>
                <w:bCs/>
                <w:spacing w:val="-2"/>
                <w:sz w:val="21"/>
                <w:szCs w:val="21"/>
              </w:rPr>
              <w:t>环</w:t>
            </w:r>
            <w:r>
              <w:rPr>
                <w:rFonts w:hint="eastAsia" w:ascii="宋体" w:hAnsi="宋体" w:eastAsia="宋体" w:cs="宋体"/>
                <w:b/>
                <w:bCs/>
                <w:spacing w:val="-1"/>
                <w:sz w:val="21"/>
                <w:szCs w:val="21"/>
              </w:rPr>
              <w:t>评</w:t>
            </w:r>
            <w:r>
              <w:rPr>
                <w:rFonts w:hint="eastAsia" w:ascii="宋体" w:hAnsi="宋体" w:eastAsia="宋体" w:cs="宋体"/>
                <w:b/>
                <w:bCs/>
                <w:spacing w:val="-1"/>
                <w:sz w:val="21"/>
                <w:szCs w:val="21"/>
                <w:lang w:eastAsia="zh-CN"/>
              </w:rPr>
              <w:t>及批复</w:t>
            </w:r>
            <w:r>
              <w:rPr>
                <w:rFonts w:hint="eastAsia" w:ascii="宋体" w:hAnsi="宋体" w:eastAsia="宋体" w:cs="宋体"/>
                <w:b/>
                <w:bCs/>
                <w:spacing w:val="-1"/>
                <w:sz w:val="21"/>
                <w:szCs w:val="21"/>
              </w:rPr>
              <w:t>要求</w:t>
            </w:r>
          </w:p>
        </w:tc>
        <w:tc>
          <w:tcPr>
            <w:tcW w:w="2245" w:type="dxa"/>
            <w:noWrap w:val="0"/>
            <w:vAlign w:val="center"/>
          </w:tcPr>
          <w:p w14:paraId="6CD313A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b/>
                <w:bCs/>
                <w:sz w:val="21"/>
                <w:szCs w:val="21"/>
              </w:rPr>
            </w:pPr>
            <w:r>
              <w:rPr>
                <w:rFonts w:hint="eastAsia" w:ascii="宋体" w:hAnsi="宋体" w:eastAsia="宋体" w:cs="宋体"/>
                <w:b/>
                <w:bCs/>
                <w:spacing w:val="-4"/>
                <w:sz w:val="21"/>
                <w:szCs w:val="21"/>
              </w:rPr>
              <w:t>实</w:t>
            </w:r>
            <w:r>
              <w:rPr>
                <w:rFonts w:hint="eastAsia" w:ascii="宋体" w:hAnsi="宋体" w:eastAsia="宋体" w:cs="宋体"/>
                <w:b/>
                <w:bCs/>
                <w:spacing w:val="-2"/>
                <w:sz w:val="21"/>
                <w:szCs w:val="21"/>
              </w:rPr>
              <w:t>际建设</w:t>
            </w:r>
          </w:p>
        </w:tc>
        <w:tc>
          <w:tcPr>
            <w:tcW w:w="3060" w:type="dxa"/>
            <w:noWrap w:val="0"/>
            <w:vAlign w:val="center"/>
          </w:tcPr>
          <w:p w14:paraId="6F558EA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b/>
                <w:bCs/>
                <w:sz w:val="21"/>
                <w:szCs w:val="21"/>
              </w:rPr>
            </w:pPr>
            <w:r>
              <w:rPr>
                <w:rFonts w:hint="eastAsia" w:ascii="宋体" w:hAnsi="宋体" w:eastAsia="宋体" w:cs="宋体"/>
                <w:b/>
                <w:bCs/>
                <w:spacing w:val="-2"/>
                <w:sz w:val="21"/>
                <w:szCs w:val="21"/>
              </w:rPr>
              <w:t>变</w:t>
            </w:r>
            <w:r>
              <w:rPr>
                <w:rFonts w:hint="eastAsia" w:ascii="宋体" w:hAnsi="宋体" w:eastAsia="宋体" w:cs="宋体"/>
                <w:b/>
                <w:bCs/>
                <w:spacing w:val="-1"/>
                <w:sz w:val="21"/>
                <w:szCs w:val="21"/>
              </w:rPr>
              <w:t>更说明</w:t>
            </w:r>
          </w:p>
        </w:tc>
      </w:tr>
      <w:tr w14:paraId="7E4C5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30" w:type="dxa"/>
            <w:vMerge w:val="restart"/>
            <w:noWrap w:val="0"/>
            <w:vAlign w:val="center"/>
          </w:tcPr>
          <w:p w14:paraId="38888F2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p>
        </w:tc>
        <w:tc>
          <w:tcPr>
            <w:tcW w:w="921" w:type="dxa"/>
            <w:vMerge w:val="restart"/>
            <w:noWrap w:val="0"/>
            <w:vAlign w:val="center"/>
          </w:tcPr>
          <w:p w14:paraId="740340A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3"/>
                <w:sz w:val="21"/>
                <w:szCs w:val="21"/>
                <w:lang w:val="en-US" w:eastAsia="zh-CN"/>
              </w:rPr>
              <w:t>生产工艺</w:t>
            </w:r>
          </w:p>
        </w:tc>
        <w:tc>
          <w:tcPr>
            <w:tcW w:w="2265" w:type="dxa"/>
            <w:noWrap w:val="0"/>
            <w:vAlign w:val="center"/>
          </w:tcPr>
          <w:p w14:paraId="306250D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建设甲醛生产装置一套，</w:t>
            </w:r>
            <w:r>
              <w:rPr>
                <w:rFonts w:hint="eastAsia" w:ascii="宋体" w:hAnsi="宋体" w:eastAsia="宋体" w:cs="宋体"/>
                <w:color w:val="auto"/>
              </w:rPr>
              <w:t>采用甲醇为原料经氧化制甲醛</w:t>
            </w:r>
            <w:r>
              <w:rPr>
                <w:rFonts w:hint="eastAsia" w:ascii="宋体" w:hAnsi="宋体" w:eastAsia="宋体" w:cs="宋体"/>
                <w:color w:val="auto"/>
                <w:lang w:eastAsia="zh-CN"/>
              </w:rPr>
              <w:t>，</w:t>
            </w:r>
            <w:r>
              <w:rPr>
                <w:rFonts w:hint="eastAsia" w:ascii="宋体" w:hAnsi="宋体" w:eastAsia="宋体" w:cs="宋体"/>
                <w:color w:val="auto"/>
              </w:rPr>
              <w:t>甲醛与丙醛经曼尼希反应合成甲基丙烯醛</w:t>
            </w:r>
          </w:p>
        </w:tc>
        <w:tc>
          <w:tcPr>
            <w:tcW w:w="2245" w:type="dxa"/>
            <w:noWrap w:val="0"/>
            <w:vAlign w:val="center"/>
          </w:tcPr>
          <w:p w14:paraId="49C1355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b w:val="0"/>
                <w:bCs w:val="0"/>
                <w:spacing w:val="-3"/>
                <w:kern w:val="2"/>
                <w:sz w:val="21"/>
                <w:szCs w:val="21"/>
                <w:highlight w:val="none"/>
                <w:lang w:val="en-US" w:eastAsia="zh-CN" w:bidi="ar-SA"/>
              </w:rPr>
            </w:pPr>
            <w:r>
              <w:rPr>
                <w:rFonts w:hint="eastAsia" w:ascii="宋体" w:hAnsi="宋体" w:eastAsia="宋体" w:cs="宋体"/>
                <w:b w:val="0"/>
                <w:bCs w:val="0"/>
                <w:spacing w:val="-3"/>
                <w:kern w:val="2"/>
                <w:sz w:val="21"/>
                <w:szCs w:val="21"/>
                <w:highlight w:val="none"/>
                <w:lang w:val="en-US" w:eastAsia="zh-CN" w:bidi="ar-SA"/>
              </w:rPr>
              <w:t>实际建设甲醛生产装置一套，未投入使用，实际生产为外购</w:t>
            </w:r>
            <w:r>
              <w:rPr>
                <w:rFonts w:hint="eastAsia" w:ascii="宋体" w:hAnsi="宋体" w:eastAsia="宋体" w:cs="宋体"/>
                <w:color w:val="auto"/>
                <w:sz w:val="21"/>
                <w:szCs w:val="21"/>
                <w:highlight w:val="none"/>
                <w:lang w:val="en-US" w:eastAsia="zh-CN"/>
              </w:rPr>
              <w:t>中邦新能源（中国）有限公司成品甲醛。</w:t>
            </w:r>
          </w:p>
        </w:tc>
        <w:tc>
          <w:tcPr>
            <w:tcW w:w="3060" w:type="dxa"/>
            <w:noWrap w:val="0"/>
            <w:vAlign w:val="center"/>
          </w:tcPr>
          <w:p w14:paraId="6393969F">
            <w:pPr>
              <w:autoSpaceDE w:val="0"/>
              <w:autoSpaceDN w:val="0"/>
              <w:jc w:val="center"/>
              <w:rPr>
                <w:rFonts w:hint="eastAsia" w:ascii="宋体" w:hAnsi="宋体" w:eastAsia="宋体" w:cs="宋体"/>
                <w:color w:val="000000"/>
                <w:kern w:val="2"/>
                <w:sz w:val="21"/>
                <w:szCs w:val="21"/>
                <w:highlight w:val="yellow"/>
                <w:lang w:val="en-US" w:eastAsia="zh-CN" w:bidi="ar-SA"/>
              </w:rPr>
            </w:pPr>
            <w:r>
              <w:rPr>
                <w:rFonts w:hint="eastAsia" w:ascii="宋体" w:hAnsi="宋体" w:eastAsia="宋体" w:cs="宋体"/>
                <w:b w:val="0"/>
                <w:bCs w:val="0"/>
                <w:spacing w:val="-3"/>
                <w:kern w:val="2"/>
                <w:sz w:val="21"/>
                <w:szCs w:val="21"/>
                <w:highlight w:val="none"/>
                <w:lang w:val="en-US" w:eastAsia="zh-CN" w:bidi="ar-SA"/>
              </w:rPr>
              <w:t>甲醛生产装置停用，减少甲醛装置废气和固废产生，</w:t>
            </w:r>
            <w:r>
              <w:rPr>
                <w:rFonts w:hint="eastAsia" w:ascii="宋体" w:hAnsi="宋体" w:eastAsia="宋体" w:cs="宋体"/>
                <w:color w:val="auto"/>
                <w:sz w:val="21"/>
                <w:szCs w:val="21"/>
                <w:highlight w:val="none"/>
                <w:lang w:val="en-US" w:eastAsia="zh-CN"/>
              </w:rPr>
              <w:t>中邦新能源（中国）有限公司位置紧邻公司北厂界，甲醛采用</w:t>
            </w:r>
            <w:r>
              <w:rPr>
                <w:rFonts w:hint="eastAsia" w:ascii="宋体" w:hAnsi="宋体" w:eastAsia="宋体" w:cs="宋体"/>
                <w:b w:val="0"/>
                <w:bCs w:val="0"/>
                <w:spacing w:val="-3"/>
                <w:kern w:val="2"/>
                <w:sz w:val="21"/>
                <w:szCs w:val="21"/>
                <w:highlight w:val="none"/>
                <w:lang w:val="en-US" w:eastAsia="zh-CN" w:bidi="ar-SA"/>
              </w:rPr>
              <w:t>管道运输，减少运输废气产生。未导致环办环评函[2020]688号文第6条相关情形，不属于重大变动。</w:t>
            </w:r>
          </w:p>
        </w:tc>
      </w:tr>
      <w:tr w14:paraId="6F426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30" w:type="dxa"/>
            <w:vMerge w:val="continue"/>
            <w:noWrap w:val="0"/>
            <w:vAlign w:val="center"/>
          </w:tcPr>
          <w:p w14:paraId="0548262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sz w:val="21"/>
                <w:szCs w:val="21"/>
              </w:rPr>
            </w:pPr>
          </w:p>
        </w:tc>
        <w:tc>
          <w:tcPr>
            <w:tcW w:w="921" w:type="dxa"/>
            <w:vMerge w:val="continue"/>
            <w:noWrap w:val="0"/>
            <w:vAlign w:val="center"/>
          </w:tcPr>
          <w:p w14:paraId="4568637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spacing w:val="-3"/>
                <w:sz w:val="21"/>
                <w:szCs w:val="21"/>
                <w:lang w:val="en-US" w:eastAsia="zh-CN"/>
              </w:rPr>
            </w:pPr>
          </w:p>
        </w:tc>
        <w:tc>
          <w:tcPr>
            <w:tcW w:w="2265" w:type="dxa"/>
            <w:noWrap w:val="0"/>
            <w:vAlign w:val="center"/>
          </w:tcPr>
          <w:p w14:paraId="4553A30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lang w:val="en-US" w:eastAsia="zh-CN"/>
              </w:rPr>
            </w:pPr>
            <w:r>
              <w:rPr>
                <w:rFonts w:hint="eastAsia" w:ascii="宋体" w:hAnsi="宋体" w:eastAsia="宋体" w:cs="宋体"/>
                <w:color w:val="auto"/>
              </w:rPr>
              <w:t>甲基丙烯醛制备</w:t>
            </w:r>
            <w:r>
              <w:rPr>
                <w:rFonts w:hint="eastAsia" w:ascii="宋体" w:hAnsi="宋体" w:eastAsia="宋体" w:cs="宋体"/>
                <w:color w:val="auto"/>
                <w:lang w:val="en-US" w:eastAsia="zh-CN"/>
              </w:rPr>
              <w:t>过程中，具备</w:t>
            </w:r>
            <w:r>
              <w:rPr>
                <w:rFonts w:hint="eastAsia" w:ascii="宋体" w:hAnsi="宋体" w:eastAsia="宋体" w:cs="宋体"/>
                <w:color w:val="auto"/>
              </w:rPr>
              <w:t>精馏回收甲醛</w:t>
            </w:r>
            <w:r>
              <w:rPr>
                <w:rFonts w:hint="eastAsia" w:ascii="宋体" w:hAnsi="宋体" w:eastAsia="宋体" w:cs="宋体"/>
                <w:color w:val="auto"/>
                <w:lang w:val="en-US" w:eastAsia="zh-CN"/>
              </w:rPr>
              <w:t>环节，回收甲醛冷凝液去甲醛装置吸收二塔回收甲醛；</w:t>
            </w:r>
          </w:p>
          <w:p w14:paraId="7E38740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lang w:val="en-US" w:eastAsia="zh-CN"/>
              </w:rPr>
            </w:pPr>
            <w:r>
              <w:rPr>
                <w:rFonts w:hint="eastAsia" w:ascii="宋体" w:hAnsi="宋体" w:eastAsia="宋体" w:cs="宋体"/>
                <w:color w:val="auto"/>
              </w:rPr>
              <w:t>甲基丙烯醛制</w:t>
            </w:r>
            <w:r>
              <w:rPr>
                <w:rFonts w:hint="eastAsia" w:ascii="宋体" w:hAnsi="宋体" w:eastAsia="宋体" w:cs="宋体"/>
                <w:color w:val="auto"/>
                <w:lang w:val="en-US" w:eastAsia="zh-CN"/>
              </w:rPr>
              <w:t>备过程催化剂过滤中，滤液去甲醛装置吸收二塔回收甲醛。</w:t>
            </w:r>
          </w:p>
        </w:tc>
        <w:tc>
          <w:tcPr>
            <w:tcW w:w="2245" w:type="dxa"/>
            <w:noWrap w:val="0"/>
            <w:vAlign w:val="center"/>
          </w:tcPr>
          <w:p w14:paraId="7E3FE70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b w:val="0"/>
                <w:bCs w:val="0"/>
                <w:spacing w:val="-3"/>
                <w:kern w:val="2"/>
                <w:sz w:val="21"/>
                <w:szCs w:val="21"/>
                <w:highlight w:val="none"/>
                <w:lang w:val="en-US" w:eastAsia="zh-CN" w:bidi="ar-SA"/>
              </w:rPr>
            </w:pPr>
            <w:r>
              <w:rPr>
                <w:rFonts w:hint="eastAsia" w:ascii="宋体" w:hAnsi="宋体" w:eastAsia="宋体" w:cs="宋体"/>
                <w:b w:val="0"/>
                <w:bCs w:val="0"/>
                <w:spacing w:val="-3"/>
                <w:kern w:val="2"/>
                <w:sz w:val="21"/>
                <w:szCs w:val="21"/>
                <w:highlight w:val="none"/>
                <w:lang w:val="en-US" w:eastAsia="zh-CN" w:bidi="ar-SA"/>
              </w:rPr>
              <w:t>因甲醛装置未投入使用，去掉精馏回收甲醛环节；</w:t>
            </w:r>
            <w:r>
              <w:rPr>
                <w:rFonts w:hint="eastAsia" w:ascii="宋体" w:hAnsi="宋体" w:eastAsia="宋体" w:cs="宋体"/>
                <w:color w:val="auto"/>
                <w:highlight w:val="none"/>
                <w:lang w:val="en-US" w:eastAsia="zh-CN"/>
              </w:rPr>
              <w:t>催化剂过滤滤液去向变化，催化剂过滤滤液去催化剂中间罐，套用去催化甲基丙烯醛合成。</w:t>
            </w:r>
          </w:p>
        </w:tc>
        <w:tc>
          <w:tcPr>
            <w:tcW w:w="3060" w:type="dxa"/>
            <w:noWrap w:val="0"/>
            <w:vAlign w:val="center"/>
          </w:tcPr>
          <w:p w14:paraId="28076C0E">
            <w:pPr>
              <w:autoSpaceDE w:val="0"/>
              <w:autoSpaceDN w:val="0"/>
              <w:jc w:val="center"/>
              <w:rPr>
                <w:rFonts w:hint="eastAsia" w:ascii="宋体" w:hAnsi="宋体" w:eastAsia="宋体" w:cs="宋体"/>
                <w:color w:val="000000"/>
                <w:szCs w:val="21"/>
                <w:highlight w:val="yellow"/>
                <w:lang w:val="en-US" w:eastAsia="zh-CN"/>
              </w:rPr>
            </w:pPr>
            <w:r>
              <w:rPr>
                <w:rFonts w:hint="eastAsia" w:ascii="宋体" w:hAnsi="宋体" w:eastAsia="宋体" w:cs="宋体"/>
                <w:b w:val="0"/>
                <w:bCs w:val="0"/>
                <w:spacing w:val="-3"/>
                <w:kern w:val="2"/>
                <w:sz w:val="21"/>
                <w:szCs w:val="21"/>
                <w:highlight w:val="none"/>
                <w:lang w:val="en-US" w:eastAsia="zh-CN" w:bidi="ar-SA"/>
              </w:rPr>
              <w:t>因甲醛装置未投入使用，生产工艺变化，未新增污染物产生，未导致环办环评函[2020]688号文第6条相关情形，不属于重大变动。</w:t>
            </w:r>
          </w:p>
        </w:tc>
      </w:tr>
      <w:tr w14:paraId="3CE37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30" w:type="dxa"/>
            <w:vMerge w:val="restart"/>
            <w:noWrap w:val="0"/>
            <w:vAlign w:val="center"/>
          </w:tcPr>
          <w:p w14:paraId="7C02362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921" w:type="dxa"/>
            <w:vMerge w:val="restart"/>
            <w:noWrap w:val="0"/>
            <w:vAlign w:val="center"/>
          </w:tcPr>
          <w:p w14:paraId="0E8497B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spacing w:val="-3"/>
                <w:sz w:val="21"/>
                <w:szCs w:val="21"/>
                <w:lang w:val="en-US" w:eastAsia="zh-CN"/>
              </w:rPr>
            </w:pPr>
            <w:r>
              <w:rPr>
                <w:rFonts w:hint="eastAsia" w:ascii="宋体" w:hAnsi="宋体" w:eastAsia="宋体" w:cs="宋体"/>
              </w:rPr>
              <w:t>环境保护措施</w:t>
            </w:r>
          </w:p>
        </w:tc>
        <w:tc>
          <w:tcPr>
            <w:tcW w:w="2265" w:type="dxa"/>
            <w:noWrap w:val="0"/>
            <w:vAlign w:val="center"/>
          </w:tcPr>
          <w:p w14:paraId="7E709A7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000000"/>
                <w:szCs w:val="21"/>
                <w:highlight w:val="yellow"/>
                <w:lang w:val="en-US" w:eastAsia="zh-CN"/>
              </w:rPr>
            </w:pPr>
            <w:r>
              <w:rPr>
                <w:rFonts w:hint="eastAsia" w:ascii="宋体" w:hAnsi="宋体" w:eastAsia="宋体" w:cs="宋体"/>
                <w:color w:val="auto"/>
              </w:rPr>
              <w:t>甲基丙烯醛制备</w:t>
            </w:r>
            <w:r>
              <w:rPr>
                <w:rFonts w:hint="eastAsia" w:ascii="宋体" w:hAnsi="宋体" w:eastAsia="宋体" w:cs="宋体"/>
                <w:color w:val="auto"/>
                <w:lang w:val="en-US" w:eastAsia="zh-CN"/>
              </w:rPr>
              <w:t>过程</w:t>
            </w:r>
            <w:r>
              <w:rPr>
                <w:rFonts w:hint="eastAsia" w:ascii="宋体" w:hAnsi="宋体" w:eastAsia="宋体" w:cs="宋体"/>
                <w:color w:val="auto"/>
              </w:rPr>
              <w:t>气液分离</w:t>
            </w:r>
            <w:r>
              <w:rPr>
                <w:rFonts w:hint="eastAsia" w:ascii="宋体" w:hAnsi="宋体" w:eastAsia="宋体" w:cs="宋体"/>
                <w:color w:val="auto"/>
                <w:lang w:val="en-US" w:eastAsia="zh-CN"/>
              </w:rPr>
              <w:t>废水去</w:t>
            </w:r>
            <w:r>
              <w:rPr>
                <w:rFonts w:hint="eastAsia" w:ascii="宋体" w:hAnsi="宋体" w:eastAsia="宋体" w:cs="宋体"/>
                <w:color w:val="auto"/>
                <w:sz w:val="21"/>
                <w:szCs w:val="21"/>
                <w:lang w:val="en-US" w:eastAsia="zh-CN"/>
              </w:rPr>
              <w:t>厂区污水处理站处理</w:t>
            </w:r>
            <w:r>
              <w:rPr>
                <w:rFonts w:hint="eastAsia" w:ascii="宋体" w:hAnsi="宋体" w:eastAsia="宋体" w:cs="宋体"/>
                <w:color w:val="auto"/>
                <w:sz w:val="21"/>
                <w:szCs w:val="21"/>
              </w:rPr>
              <w:t>。</w:t>
            </w:r>
          </w:p>
        </w:tc>
        <w:tc>
          <w:tcPr>
            <w:tcW w:w="2245" w:type="dxa"/>
            <w:noWrap w:val="0"/>
            <w:vAlign w:val="center"/>
          </w:tcPr>
          <w:p w14:paraId="0C243FA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000000"/>
                <w:szCs w:val="21"/>
                <w:highlight w:val="yellow"/>
                <w:lang w:val="en-US" w:eastAsia="zh-CN"/>
              </w:rPr>
            </w:pPr>
            <w:r>
              <w:rPr>
                <w:rFonts w:hint="eastAsia" w:ascii="宋体" w:hAnsi="宋体" w:eastAsia="宋体" w:cs="宋体"/>
                <w:color w:val="auto"/>
              </w:rPr>
              <w:t>甲基丙烯醛制备</w:t>
            </w:r>
            <w:r>
              <w:rPr>
                <w:rFonts w:hint="eastAsia" w:ascii="宋体" w:hAnsi="宋体" w:eastAsia="宋体" w:cs="宋体"/>
                <w:color w:val="auto"/>
                <w:lang w:val="en-US" w:eastAsia="zh-CN"/>
              </w:rPr>
              <w:t>过程</w:t>
            </w:r>
            <w:r>
              <w:rPr>
                <w:rFonts w:hint="eastAsia" w:ascii="宋体" w:hAnsi="宋体" w:eastAsia="宋体" w:cs="宋体"/>
                <w:color w:val="auto"/>
              </w:rPr>
              <w:t>气液分离</w:t>
            </w:r>
            <w:r>
              <w:rPr>
                <w:rFonts w:hint="eastAsia" w:ascii="宋体" w:hAnsi="宋体" w:eastAsia="宋体" w:cs="宋体"/>
                <w:color w:val="auto"/>
                <w:lang w:val="en-US" w:eastAsia="zh-CN"/>
              </w:rPr>
              <w:t>废水去中邦</w:t>
            </w:r>
            <w:r>
              <w:rPr>
                <w:rFonts w:hint="eastAsia" w:ascii="宋体" w:hAnsi="宋体" w:eastAsia="宋体" w:cs="宋体"/>
                <w:color w:val="auto"/>
                <w:sz w:val="21"/>
                <w:szCs w:val="21"/>
                <w:lang w:val="en-US" w:eastAsia="zh-CN"/>
              </w:rPr>
              <w:t>新能源（中国）有限公司回收甲醛，若中邦新能源（中国）有限公司设备故障不能回收时，气液分离废水进入厂区污水处理站处理</w:t>
            </w:r>
            <w:r>
              <w:rPr>
                <w:rFonts w:hint="eastAsia" w:ascii="宋体" w:hAnsi="宋体" w:eastAsia="宋体" w:cs="宋体"/>
                <w:color w:val="auto"/>
                <w:sz w:val="21"/>
                <w:szCs w:val="21"/>
              </w:rPr>
              <w:t>。</w:t>
            </w:r>
          </w:p>
        </w:tc>
        <w:tc>
          <w:tcPr>
            <w:tcW w:w="3060" w:type="dxa"/>
            <w:noWrap w:val="0"/>
            <w:vAlign w:val="center"/>
          </w:tcPr>
          <w:p w14:paraId="27F05F6A">
            <w:pPr>
              <w:autoSpaceDE w:val="0"/>
              <w:autoSpaceDN w:val="0"/>
              <w:jc w:val="center"/>
              <w:rPr>
                <w:rFonts w:hint="eastAsia" w:ascii="宋体" w:hAnsi="宋体" w:eastAsia="宋体" w:cs="宋体"/>
                <w:color w:val="000000"/>
                <w:szCs w:val="21"/>
                <w:highlight w:val="yellow"/>
                <w:lang w:val="en-US" w:eastAsia="zh-CN"/>
              </w:rPr>
            </w:pPr>
            <w:r>
              <w:rPr>
                <w:rFonts w:hint="eastAsia" w:ascii="宋体" w:hAnsi="宋体" w:eastAsia="宋体" w:cs="宋体"/>
                <w:color w:val="auto"/>
              </w:rPr>
              <w:t>甲基丙烯醛制备</w:t>
            </w:r>
            <w:r>
              <w:rPr>
                <w:rFonts w:hint="eastAsia" w:ascii="宋体" w:hAnsi="宋体" w:eastAsia="宋体" w:cs="宋体"/>
                <w:color w:val="auto"/>
                <w:lang w:val="en-US" w:eastAsia="zh-CN"/>
              </w:rPr>
              <w:t>过程</w:t>
            </w:r>
            <w:r>
              <w:rPr>
                <w:rFonts w:hint="eastAsia" w:ascii="宋体" w:hAnsi="宋体" w:eastAsia="宋体" w:cs="宋体"/>
                <w:color w:val="auto"/>
              </w:rPr>
              <w:t>气液分离</w:t>
            </w:r>
            <w:r>
              <w:rPr>
                <w:rFonts w:hint="eastAsia" w:ascii="宋体" w:hAnsi="宋体" w:eastAsia="宋体" w:cs="宋体"/>
                <w:color w:val="auto"/>
                <w:lang w:val="en-US" w:eastAsia="zh-CN"/>
              </w:rPr>
              <w:t>废水</w:t>
            </w:r>
            <w:r>
              <w:rPr>
                <w:rFonts w:hint="eastAsia" w:ascii="宋体" w:hAnsi="宋体" w:eastAsia="宋体" w:cs="宋体"/>
                <w:color w:val="auto"/>
                <w:sz w:val="21"/>
                <w:szCs w:val="21"/>
              </w:rPr>
              <w:t>去</w:t>
            </w:r>
            <w:r>
              <w:rPr>
                <w:rFonts w:hint="eastAsia" w:ascii="宋体" w:hAnsi="宋体" w:eastAsia="宋体" w:cs="宋体"/>
                <w:color w:val="auto"/>
                <w:sz w:val="21"/>
                <w:szCs w:val="21"/>
                <w:lang w:val="en-US" w:eastAsia="zh-CN"/>
              </w:rPr>
              <w:t>中邦新能源（中国）有限公司回收甲醛，则减少废水排放</w:t>
            </w:r>
            <w:r>
              <w:rPr>
                <w:rFonts w:hint="eastAsia" w:ascii="宋体" w:hAnsi="宋体" w:eastAsia="宋体" w:cs="宋体"/>
                <w:b w:val="0"/>
                <w:bCs w:val="0"/>
                <w:spacing w:val="-3"/>
                <w:kern w:val="2"/>
                <w:sz w:val="21"/>
                <w:szCs w:val="21"/>
                <w:highlight w:val="none"/>
                <w:lang w:val="en-US" w:eastAsia="zh-CN" w:bidi="ar-SA"/>
              </w:rPr>
              <w:t>，不属于重大变动。</w:t>
            </w:r>
          </w:p>
        </w:tc>
      </w:tr>
      <w:tr w14:paraId="16323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30" w:type="dxa"/>
            <w:vMerge w:val="continue"/>
            <w:noWrap w:val="0"/>
            <w:vAlign w:val="center"/>
          </w:tcPr>
          <w:p w14:paraId="7ECB736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sz w:val="21"/>
                <w:szCs w:val="21"/>
                <w:lang w:val="en-US" w:eastAsia="zh-CN"/>
              </w:rPr>
            </w:pPr>
          </w:p>
        </w:tc>
        <w:tc>
          <w:tcPr>
            <w:tcW w:w="921" w:type="dxa"/>
            <w:vMerge w:val="continue"/>
            <w:noWrap w:val="0"/>
            <w:vAlign w:val="center"/>
          </w:tcPr>
          <w:p w14:paraId="1131F2D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rPr>
            </w:pPr>
          </w:p>
        </w:tc>
        <w:tc>
          <w:tcPr>
            <w:tcW w:w="2265" w:type="dxa"/>
            <w:noWrap w:val="0"/>
            <w:vAlign w:val="center"/>
          </w:tcPr>
          <w:p w14:paraId="1589AC0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针对</w:t>
            </w:r>
            <w:r>
              <w:rPr>
                <w:rFonts w:hint="eastAsia" w:ascii="宋体" w:hAnsi="宋体" w:eastAsia="宋体" w:cs="宋体"/>
                <w:color w:val="auto"/>
              </w:rPr>
              <w:t>甲基丙烯醛制备</w:t>
            </w:r>
            <w:r>
              <w:rPr>
                <w:rFonts w:hint="eastAsia" w:ascii="宋体" w:hAnsi="宋体" w:eastAsia="宋体" w:cs="宋体"/>
                <w:color w:val="auto"/>
                <w:lang w:val="en-US" w:eastAsia="zh-CN"/>
              </w:rPr>
              <w:t>过程产生</w:t>
            </w:r>
            <w:r>
              <w:rPr>
                <w:rFonts w:hint="eastAsia" w:ascii="宋体" w:hAnsi="宋体" w:eastAsia="宋体" w:cs="宋体"/>
                <w:color w:val="auto"/>
              </w:rPr>
              <w:t>气液分离</w:t>
            </w:r>
            <w:r>
              <w:rPr>
                <w:rFonts w:hint="eastAsia" w:ascii="宋体" w:hAnsi="宋体" w:eastAsia="宋体" w:cs="宋体"/>
                <w:color w:val="auto"/>
                <w:lang w:val="en-US" w:eastAsia="zh-CN"/>
              </w:rPr>
              <w:t>废水，厂区污水处理站新增</w:t>
            </w:r>
            <w:r>
              <w:rPr>
                <w:rFonts w:hint="eastAsia" w:ascii="宋体" w:hAnsi="宋体" w:eastAsia="宋体" w:cs="宋体"/>
                <w:color w:val="auto"/>
              </w:rPr>
              <w:t>“催化缩聚+沉淀+催化臭氧氧化”</w:t>
            </w:r>
            <w:r>
              <w:rPr>
                <w:rFonts w:hint="eastAsia" w:ascii="宋体" w:hAnsi="宋体" w:eastAsia="宋体" w:cs="宋体"/>
                <w:color w:val="auto"/>
                <w:lang w:val="en-US" w:eastAsia="zh-CN"/>
              </w:rPr>
              <w:t>处理工艺，污水处理站废气处理工艺由“</w:t>
            </w:r>
            <w:r>
              <w:rPr>
                <w:rFonts w:hint="eastAsia" w:ascii="宋体" w:hAnsi="宋体" w:eastAsia="宋体" w:cs="宋体"/>
                <w:color w:val="auto"/>
              </w:rPr>
              <w:t>水洗+碱洗+生物滤池除臭</w:t>
            </w:r>
            <w:r>
              <w:rPr>
                <w:rFonts w:hint="eastAsia" w:ascii="宋体" w:hAnsi="宋体" w:eastAsia="宋体" w:cs="宋体"/>
                <w:color w:val="auto"/>
                <w:lang w:val="en-US" w:eastAsia="zh-CN"/>
              </w:rPr>
              <w:t>”升级为“</w:t>
            </w:r>
            <w:r>
              <w:rPr>
                <w:rFonts w:hint="eastAsia" w:ascii="宋体" w:hAnsi="宋体" w:eastAsia="宋体" w:cs="宋体"/>
                <w:color w:val="auto"/>
              </w:rPr>
              <w:t>二级活性炭吸附+水洗+碱洗+生物滤池除臭</w:t>
            </w:r>
            <w:r>
              <w:rPr>
                <w:rFonts w:hint="eastAsia" w:ascii="宋体" w:hAnsi="宋体" w:eastAsia="宋体" w:cs="宋体"/>
                <w:color w:val="auto"/>
                <w:lang w:val="en-US" w:eastAsia="zh-CN"/>
              </w:rPr>
              <w:t>”，增加</w:t>
            </w:r>
            <w:r>
              <w:rPr>
                <w:rFonts w:hint="eastAsia" w:ascii="宋体" w:hAnsi="宋体" w:eastAsia="宋体" w:cs="宋体"/>
                <w:color w:val="auto"/>
              </w:rPr>
              <w:t>二级活性炭吸附</w:t>
            </w:r>
            <w:r>
              <w:rPr>
                <w:rFonts w:hint="eastAsia" w:ascii="宋体" w:hAnsi="宋体" w:eastAsia="宋体" w:cs="宋体"/>
                <w:color w:val="auto"/>
                <w:lang w:val="en-US" w:eastAsia="zh-CN"/>
              </w:rPr>
              <w:t>装置。</w:t>
            </w:r>
          </w:p>
        </w:tc>
        <w:tc>
          <w:tcPr>
            <w:tcW w:w="2245" w:type="dxa"/>
            <w:noWrap w:val="0"/>
            <w:vAlign w:val="center"/>
          </w:tcPr>
          <w:p w14:paraId="58F95AC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针对</w:t>
            </w:r>
            <w:r>
              <w:rPr>
                <w:rFonts w:hint="eastAsia" w:ascii="宋体" w:hAnsi="宋体" w:eastAsia="宋体" w:cs="宋体"/>
                <w:color w:val="auto"/>
                <w:highlight w:val="none"/>
              </w:rPr>
              <w:t>甲基丙烯醛制备</w:t>
            </w:r>
            <w:r>
              <w:rPr>
                <w:rFonts w:hint="eastAsia" w:ascii="宋体" w:hAnsi="宋体" w:eastAsia="宋体" w:cs="宋体"/>
                <w:color w:val="auto"/>
                <w:highlight w:val="none"/>
                <w:lang w:val="en-US" w:eastAsia="zh-CN"/>
              </w:rPr>
              <w:t>过程产生</w:t>
            </w:r>
            <w:r>
              <w:rPr>
                <w:rFonts w:hint="eastAsia" w:ascii="宋体" w:hAnsi="宋体" w:eastAsia="宋体" w:cs="宋体"/>
                <w:color w:val="auto"/>
                <w:highlight w:val="none"/>
              </w:rPr>
              <w:t>气液分离</w:t>
            </w:r>
            <w:r>
              <w:rPr>
                <w:rFonts w:hint="eastAsia" w:ascii="宋体" w:hAnsi="宋体" w:eastAsia="宋体" w:cs="宋体"/>
                <w:color w:val="auto"/>
                <w:highlight w:val="none"/>
                <w:lang w:val="en-US" w:eastAsia="zh-CN"/>
              </w:rPr>
              <w:t>废水，厂区污水处理站新增</w:t>
            </w:r>
            <w:r>
              <w:rPr>
                <w:rFonts w:hint="eastAsia" w:ascii="宋体" w:hAnsi="宋体" w:eastAsia="宋体" w:cs="宋体"/>
                <w:color w:val="auto"/>
                <w:highlight w:val="none"/>
              </w:rPr>
              <w:t>“催化缩聚+沉淀+催化臭氧氧化”</w:t>
            </w:r>
            <w:r>
              <w:rPr>
                <w:rFonts w:hint="eastAsia" w:ascii="宋体" w:hAnsi="宋体" w:eastAsia="宋体" w:cs="宋体"/>
                <w:color w:val="auto"/>
                <w:highlight w:val="none"/>
                <w:lang w:val="en-US" w:eastAsia="zh-CN"/>
              </w:rPr>
              <w:t>处理工艺，实际建设将</w:t>
            </w:r>
            <w:r>
              <w:rPr>
                <w:rFonts w:hint="eastAsia" w:ascii="宋体" w:hAnsi="宋体" w:eastAsia="宋体" w:cs="宋体"/>
                <w:color w:val="auto"/>
                <w:highlight w:val="none"/>
              </w:rPr>
              <w:t>“催化缩聚+沉淀+催化臭氧氧化”</w:t>
            </w:r>
            <w:r>
              <w:rPr>
                <w:rFonts w:hint="eastAsia" w:ascii="宋体" w:hAnsi="宋体" w:eastAsia="宋体" w:cs="宋体"/>
                <w:color w:val="auto"/>
                <w:highlight w:val="none"/>
                <w:lang w:val="en-US" w:eastAsia="zh-CN"/>
              </w:rPr>
              <w:t>工序废气引至危废焚烧炉处理，原污水处理站废气处理工艺仍为“</w:t>
            </w:r>
            <w:r>
              <w:rPr>
                <w:rFonts w:hint="eastAsia" w:ascii="宋体" w:hAnsi="宋体" w:eastAsia="宋体" w:cs="宋体"/>
                <w:color w:val="auto"/>
                <w:highlight w:val="none"/>
              </w:rPr>
              <w:t>水洗+碱洗+生物滤池除臭</w:t>
            </w:r>
            <w:r>
              <w:rPr>
                <w:rFonts w:hint="eastAsia" w:ascii="宋体" w:hAnsi="宋体" w:eastAsia="宋体" w:cs="宋体"/>
                <w:color w:val="auto"/>
                <w:highlight w:val="none"/>
                <w:lang w:val="en-US" w:eastAsia="zh-CN"/>
              </w:rPr>
              <w:t>”。</w:t>
            </w:r>
          </w:p>
        </w:tc>
        <w:tc>
          <w:tcPr>
            <w:tcW w:w="3060" w:type="dxa"/>
            <w:noWrap w:val="0"/>
            <w:vAlign w:val="center"/>
          </w:tcPr>
          <w:p w14:paraId="43B33A54">
            <w:pPr>
              <w:autoSpaceDE w:val="0"/>
              <w:autoSpaceDN w:val="0"/>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因污水处理站废气湿度较大，两级活性炭吸附装置处理效果较差，将</w:t>
            </w:r>
            <w:r>
              <w:rPr>
                <w:rFonts w:hint="eastAsia" w:ascii="宋体" w:hAnsi="宋体" w:eastAsia="宋体" w:cs="宋体"/>
                <w:color w:val="auto"/>
                <w:highlight w:val="none"/>
                <w:lang w:val="en-US" w:eastAsia="zh-CN"/>
              </w:rPr>
              <w:t>将</w:t>
            </w:r>
            <w:r>
              <w:rPr>
                <w:rFonts w:hint="eastAsia" w:ascii="宋体" w:hAnsi="宋体" w:eastAsia="宋体" w:cs="宋体"/>
                <w:color w:val="auto"/>
                <w:highlight w:val="none"/>
              </w:rPr>
              <w:t>“催化缩聚+沉淀+催化臭氧氧化”</w:t>
            </w:r>
            <w:r>
              <w:rPr>
                <w:rFonts w:hint="eastAsia" w:ascii="宋体" w:hAnsi="宋体" w:eastAsia="宋体" w:cs="宋体"/>
                <w:color w:val="auto"/>
                <w:highlight w:val="none"/>
                <w:lang w:val="en-US" w:eastAsia="zh-CN"/>
              </w:rPr>
              <w:t>工序废气引至危废焚烧炉处理，提高废气处理效率，减少污水处理站废气排放，减少危险废物废活性炭产生，</w:t>
            </w:r>
            <w:r>
              <w:rPr>
                <w:rFonts w:hint="eastAsia" w:ascii="宋体" w:hAnsi="宋体" w:eastAsia="宋体" w:cs="宋体"/>
                <w:b w:val="0"/>
                <w:bCs w:val="0"/>
                <w:spacing w:val="-3"/>
                <w:kern w:val="2"/>
                <w:sz w:val="21"/>
                <w:szCs w:val="21"/>
                <w:highlight w:val="none"/>
                <w:lang w:val="en-US" w:eastAsia="zh-CN" w:bidi="ar-SA"/>
              </w:rPr>
              <w:t>不属于重大变动。</w:t>
            </w:r>
          </w:p>
        </w:tc>
      </w:tr>
      <w:tr w14:paraId="22B5B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30" w:type="dxa"/>
            <w:vMerge w:val="continue"/>
            <w:tcBorders>
              <w:bottom w:val="single" w:color="auto" w:sz="4" w:space="0"/>
            </w:tcBorders>
            <w:noWrap w:val="0"/>
            <w:vAlign w:val="center"/>
          </w:tcPr>
          <w:p w14:paraId="1B92748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sz w:val="21"/>
                <w:szCs w:val="21"/>
                <w:lang w:val="en-US" w:eastAsia="zh-CN"/>
              </w:rPr>
            </w:pPr>
          </w:p>
        </w:tc>
        <w:tc>
          <w:tcPr>
            <w:tcW w:w="921" w:type="dxa"/>
            <w:vMerge w:val="continue"/>
            <w:tcBorders>
              <w:bottom w:val="single" w:color="auto" w:sz="4" w:space="0"/>
            </w:tcBorders>
            <w:noWrap w:val="0"/>
            <w:vAlign w:val="center"/>
          </w:tcPr>
          <w:p w14:paraId="3C849E1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spacing w:val="-3"/>
                <w:sz w:val="21"/>
                <w:szCs w:val="21"/>
                <w:lang w:val="en-US" w:eastAsia="zh-CN"/>
              </w:rPr>
            </w:pPr>
          </w:p>
        </w:tc>
        <w:tc>
          <w:tcPr>
            <w:tcW w:w="2265" w:type="dxa"/>
            <w:noWrap w:val="0"/>
            <w:vAlign w:val="center"/>
          </w:tcPr>
          <w:p w14:paraId="7242DF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甲醛生产装置产生甲醛装置尾气，去危废焚烧炉，甲醛生产装置产生危险废物废过滤材料，废阻火材料，废催化剂，委托有资质单位处置。</w:t>
            </w:r>
          </w:p>
        </w:tc>
        <w:tc>
          <w:tcPr>
            <w:tcW w:w="2245" w:type="dxa"/>
            <w:noWrap w:val="0"/>
            <w:vAlign w:val="center"/>
          </w:tcPr>
          <w:p w14:paraId="6E3D6E7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000000"/>
                <w:szCs w:val="21"/>
                <w:highlight w:val="none"/>
                <w:lang w:val="en-US" w:eastAsia="zh-CN"/>
              </w:rPr>
            </w:pPr>
            <w:r>
              <w:rPr>
                <w:rFonts w:hint="eastAsia" w:ascii="宋体" w:hAnsi="宋体" w:eastAsia="宋体" w:cs="宋体"/>
                <w:color w:val="auto"/>
                <w:sz w:val="21"/>
                <w:szCs w:val="21"/>
                <w:highlight w:val="none"/>
                <w:lang w:val="en-US" w:eastAsia="zh-CN"/>
              </w:rPr>
              <w:t>因甲醛装置停用，甲醛装置尾气，废过滤材料，废阻火材料，废催化剂不再产生。</w:t>
            </w:r>
          </w:p>
        </w:tc>
        <w:tc>
          <w:tcPr>
            <w:tcW w:w="3060" w:type="dxa"/>
            <w:noWrap w:val="0"/>
            <w:vAlign w:val="center"/>
          </w:tcPr>
          <w:p w14:paraId="122F2E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减少废气及固体废物的产生和排放</w:t>
            </w:r>
            <w:r>
              <w:rPr>
                <w:rFonts w:hint="eastAsia" w:ascii="宋体" w:hAnsi="宋体" w:eastAsia="宋体" w:cs="宋体"/>
                <w:b w:val="0"/>
                <w:bCs w:val="0"/>
                <w:spacing w:val="-3"/>
                <w:kern w:val="2"/>
                <w:sz w:val="21"/>
                <w:szCs w:val="21"/>
                <w:highlight w:val="none"/>
                <w:lang w:val="en-US" w:eastAsia="zh-CN" w:bidi="ar-SA"/>
              </w:rPr>
              <w:t>，不属于重大变动。</w:t>
            </w:r>
          </w:p>
        </w:tc>
      </w:tr>
    </w:tbl>
    <w:p w14:paraId="593CD8CB">
      <w:pPr>
        <w:keepNext w:val="0"/>
        <w:keepLines w:val="0"/>
        <w:pageBreakBefore w:val="0"/>
        <w:widowControl w:val="0"/>
        <w:kinsoku/>
        <w:wordWrap/>
        <w:overflowPunct/>
        <w:topLinePunct w:val="0"/>
        <w:bidi w:val="0"/>
        <w:snapToGrid w:val="0"/>
        <w:spacing w:line="360" w:lineRule="auto"/>
        <w:ind w:left="0" w:firstLine="560" w:firstLineChars="200"/>
        <w:jc w:val="left"/>
        <w:textAlignment w:val="auto"/>
        <w:rPr>
          <w:rFonts w:hint="eastAsia" w:ascii="Times New Roman" w:hAnsi="Times New Roman" w:eastAsia="宋体" w:cs="Times New Roman"/>
          <w:sz w:val="28"/>
          <w:szCs w:val="28"/>
          <w:lang w:val="zh-CN" w:eastAsia="zh-CN"/>
        </w:rPr>
      </w:pPr>
      <w:r>
        <w:rPr>
          <w:rFonts w:hint="eastAsia" w:ascii="Times New Roman" w:hAnsi="Times New Roman" w:eastAsia="宋体" w:cs="Times New Roman"/>
          <w:sz w:val="28"/>
          <w:szCs w:val="28"/>
          <w:lang w:val="zh-CN" w:eastAsia="zh-CN"/>
        </w:rPr>
        <w:t xml:space="preserve">根据环境影响报告书及批复，对照项目实际建设情况，项目性质、规模、地点和环境保护措施均没有发生重大变动。 </w:t>
      </w:r>
    </w:p>
    <w:p w14:paraId="316689F9">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562" w:firstLineChars="200"/>
        <w:jc w:val="left"/>
        <w:textAlignment w:val="auto"/>
        <w:rPr>
          <w:rFonts w:ascii="宋体" w:hAnsi="宋体"/>
          <w:b/>
          <w:kern w:val="0"/>
          <w:sz w:val="28"/>
          <w:szCs w:val="28"/>
        </w:rPr>
      </w:pPr>
      <w:r>
        <w:rPr>
          <w:rFonts w:ascii="宋体" w:hAnsi="宋体"/>
          <w:b/>
          <w:kern w:val="0"/>
          <w:sz w:val="28"/>
          <w:szCs w:val="28"/>
        </w:rPr>
        <w:t>三、环境保护设施建设情况</w:t>
      </w:r>
    </w:p>
    <w:p w14:paraId="34778154">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560" w:firstLineChars="200"/>
        <w:jc w:val="left"/>
        <w:textAlignment w:val="auto"/>
        <w:rPr>
          <w:rFonts w:ascii="宋体" w:hAnsi="宋体"/>
          <w:kern w:val="0"/>
          <w:sz w:val="28"/>
          <w:szCs w:val="28"/>
        </w:rPr>
      </w:pPr>
      <w:r>
        <w:rPr>
          <w:rFonts w:ascii="宋体" w:hAnsi="宋体"/>
          <w:kern w:val="0"/>
          <w:sz w:val="28"/>
          <w:szCs w:val="28"/>
        </w:rPr>
        <w:t>（一）废水</w:t>
      </w:r>
    </w:p>
    <w:p w14:paraId="037067E0">
      <w:pPr>
        <w:keepNext w:val="0"/>
        <w:keepLines w:val="0"/>
        <w:pageBreakBefore w:val="0"/>
        <w:widowControl w:val="0"/>
        <w:kinsoku/>
        <w:wordWrap/>
        <w:overflowPunct/>
        <w:topLinePunct/>
        <w:bidi w:val="0"/>
        <w:adjustRightInd w:val="0"/>
        <w:snapToGrid w:val="0"/>
        <w:spacing w:line="360" w:lineRule="auto"/>
        <w:ind w:left="0" w:firstLine="560" w:firstLineChars="200"/>
        <w:jc w:val="both"/>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本项目产生的废水主要包括生产装置产生的工艺废水、地面冲洗废水、设备冲洗废水、纯水制备废水、生活污水、实验室废水等。本项目根据“清污分流、污污分流、分质处理”的原则，对废水分类分质处理。</w:t>
      </w:r>
    </w:p>
    <w:p w14:paraId="1742ADAC">
      <w:pPr>
        <w:keepNext w:val="0"/>
        <w:keepLines w:val="0"/>
        <w:pageBreakBefore w:val="0"/>
        <w:widowControl w:val="0"/>
        <w:kinsoku/>
        <w:wordWrap/>
        <w:overflowPunct/>
        <w:topLinePunct/>
        <w:bidi w:val="0"/>
        <w:adjustRightInd w:val="0"/>
        <w:snapToGrid w:val="0"/>
        <w:spacing w:line="360" w:lineRule="auto"/>
        <w:ind w:left="0" w:firstLine="560" w:firstLineChars="200"/>
        <w:jc w:val="both"/>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气液分离废水去中邦新能源（中国）有限公司回收甲醛，若中邦新能源（中国）有限公司设备故障不能回收时，气液分离废水进入厂区污水处理站处理。</w:t>
      </w:r>
    </w:p>
    <w:p w14:paraId="372CC0FB">
      <w:pPr>
        <w:keepNext w:val="0"/>
        <w:keepLines w:val="0"/>
        <w:pageBreakBefore w:val="0"/>
        <w:widowControl w:val="0"/>
        <w:kinsoku/>
        <w:wordWrap/>
        <w:overflowPunct/>
        <w:topLinePunct/>
        <w:bidi w:val="0"/>
        <w:adjustRightInd w:val="0"/>
        <w:snapToGrid w:val="0"/>
        <w:spacing w:line="360" w:lineRule="auto"/>
        <w:ind w:left="0" w:firstLine="560" w:firstLineChars="200"/>
        <w:jc w:val="both"/>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纯水制备废水回用于现有工程乙炔装置；气液分离废水进入调节池调节后经“催化缩聚+沉淀+催化臭氧氧化”后与设备和地面冲洗废水、实验室废水、生活污水进入现有工程调节池均质后，经湿式催化过氧化氢氧化后，经 UASB 工艺+缺氧池+生物接触氧化工艺处理后通过园区污水管网排放至莒县海右水务科技有限公司（莒县海右工业园区污水处理厂）。</w:t>
      </w:r>
    </w:p>
    <w:p w14:paraId="2116AFCB">
      <w:pPr>
        <w:keepNext w:val="0"/>
        <w:keepLines w:val="0"/>
        <w:pageBreakBefore w:val="0"/>
        <w:widowControl w:val="0"/>
        <w:kinsoku/>
        <w:wordWrap/>
        <w:overflowPunct/>
        <w:autoSpaceDE w:val="0"/>
        <w:autoSpaceDN w:val="0"/>
        <w:bidi w:val="0"/>
        <w:adjustRightInd w:val="0"/>
        <w:snapToGrid w:val="0"/>
        <w:spacing w:line="360" w:lineRule="auto"/>
        <w:ind w:left="0" w:firstLine="560" w:firstLineChars="200"/>
        <w:jc w:val="left"/>
        <w:textAlignment w:val="auto"/>
        <w:rPr>
          <w:rFonts w:ascii="宋体" w:hAnsi="宋体"/>
          <w:kern w:val="0"/>
          <w:sz w:val="28"/>
          <w:szCs w:val="28"/>
        </w:rPr>
      </w:pPr>
      <w:r>
        <w:rPr>
          <w:rFonts w:ascii="宋体" w:hAnsi="宋体"/>
          <w:kern w:val="0"/>
          <w:sz w:val="28"/>
          <w:szCs w:val="28"/>
        </w:rPr>
        <w:t>（二）废气</w:t>
      </w:r>
    </w:p>
    <w:p w14:paraId="0876236E">
      <w:pPr>
        <w:keepNext w:val="0"/>
        <w:keepLines w:val="0"/>
        <w:pageBreakBefore w:val="0"/>
        <w:widowControl w:val="0"/>
        <w:kinsoku/>
        <w:wordWrap/>
        <w:overflowPunct/>
        <w:topLinePunct/>
        <w:bidi w:val="0"/>
        <w:adjustRightInd w:val="0"/>
        <w:snapToGrid w:val="0"/>
        <w:spacing w:line="360" w:lineRule="auto"/>
        <w:ind w:left="0" w:firstLine="560" w:firstLineChars="200"/>
        <w:jc w:val="both"/>
        <w:textAlignment w:val="auto"/>
        <w:rPr>
          <w:rFonts w:hint="eastAsia" w:ascii="宋体" w:hAnsi="宋体" w:eastAsia="宋体" w:cs="宋体"/>
          <w:sz w:val="28"/>
          <w:szCs w:val="36"/>
          <w:lang w:val="en-US" w:eastAsia="zh-CN"/>
        </w:rPr>
      </w:pPr>
      <w:bookmarkStart w:id="3" w:name="_Toc18862_WPSOffice_Level2"/>
      <w:bookmarkStart w:id="4" w:name="_Toc23587_WPSOffice_Level2"/>
      <w:bookmarkStart w:id="5" w:name="_Toc8291_WPSOffice_Level2"/>
      <w:bookmarkStart w:id="6" w:name="_Toc2921_WPSOffice_Level3"/>
      <w:bookmarkStart w:id="7" w:name="_Toc15731_WPSOffice_Level3"/>
      <w:bookmarkStart w:id="8" w:name="_Toc26748_WPSOffice_Level2"/>
      <w:bookmarkStart w:id="9" w:name="_Toc15121_WPSOffice_Level3"/>
      <w:bookmarkStart w:id="10" w:name="_Toc24987_WPSOffice_Level3"/>
      <w:bookmarkStart w:id="11" w:name="_Toc16413_WPSOffice_Level3"/>
      <w:bookmarkStart w:id="12" w:name="_Toc14433_WPSOffice_Level3"/>
      <w:r>
        <w:rPr>
          <w:rFonts w:hint="eastAsia" w:ascii="宋体" w:hAnsi="宋体" w:eastAsia="宋体" w:cs="宋体"/>
          <w:sz w:val="28"/>
          <w:szCs w:val="36"/>
          <w:lang w:val="en-US" w:eastAsia="zh-CN"/>
        </w:rPr>
        <w:t>本项目产生的废气主要为工艺废气、原料罐区呼吸废气、焚烧炉焚烧废气、灌装废气、污水处理站废气、分析检验废气、设备动静密封点废气、公路运输废气、循环冷却系统释放废气等。</w:t>
      </w:r>
      <w:bookmarkEnd w:id="3"/>
      <w:bookmarkEnd w:id="4"/>
      <w:bookmarkEnd w:id="5"/>
      <w:bookmarkEnd w:id="6"/>
      <w:bookmarkEnd w:id="7"/>
      <w:bookmarkEnd w:id="8"/>
    </w:p>
    <w:p w14:paraId="561BE9C5">
      <w:pPr>
        <w:keepNext w:val="0"/>
        <w:keepLines w:val="0"/>
        <w:pageBreakBefore w:val="0"/>
        <w:widowControl w:val="0"/>
        <w:kinsoku/>
        <w:wordWrap/>
        <w:overflowPunct/>
        <w:topLinePunct/>
        <w:bidi w:val="0"/>
        <w:adjustRightInd w:val="0"/>
        <w:snapToGrid w:val="0"/>
        <w:spacing w:line="360" w:lineRule="auto"/>
        <w:ind w:left="0" w:firstLine="560" w:firstLineChars="200"/>
        <w:jc w:val="both"/>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1、有组织废气</w:t>
      </w:r>
    </w:p>
    <w:p w14:paraId="78777D17">
      <w:pPr>
        <w:keepNext w:val="0"/>
        <w:keepLines w:val="0"/>
        <w:pageBreakBefore w:val="0"/>
        <w:widowControl w:val="0"/>
        <w:kinsoku/>
        <w:wordWrap/>
        <w:overflowPunct/>
        <w:topLinePunct/>
        <w:bidi w:val="0"/>
        <w:adjustRightInd w:val="0"/>
        <w:snapToGrid w:val="0"/>
        <w:spacing w:line="360" w:lineRule="auto"/>
        <w:ind w:left="0" w:firstLine="560" w:firstLineChars="200"/>
        <w:jc w:val="both"/>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本项目产生的有组织废气主要为工艺废气、原料罐区呼吸废气、焚烧炉焚烧废气、灌装废气、污水处理站废气等。</w:t>
      </w:r>
    </w:p>
    <w:p w14:paraId="1973BEF1">
      <w:pPr>
        <w:keepNext w:val="0"/>
        <w:keepLines w:val="0"/>
        <w:pageBreakBefore w:val="0"/>
        <w:widowControl w:val="0"/>
        <w:kinsoku/>
        <w:wordWrap/>
        <w:overflowPunct/>
        <w:topLinePunct/>
        <w:bidi w:val="0"/>
        <w:adjustRightInd w:val="0"/>
        <w:snapToGrid w:val="0"/>
        <w:spacing w:line="360" w:lineRule="auto"/>
        <w:ind w:left="0" w:firstLine="560" w:firstLineChars="200"/>
        <w:jc w:val="both"/>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本项目工艺危险废物（液态）、工艺废气、灌装废气、罐区废气、污水处理站废气（“催化缩聚+沉淀+催化臭氧氧化”工序），均引入焚烧炉进行焚烧，危废焚烧炉焚烧废气采用“SNCR脱硝+余热回收+干法脱酸+活性炭喷射+布袋除尘+低温SCR脱硝+烟道气换热+空气预热”的烟气净化工艺，尾气经高50m的排气筒DA007排放。</w:t>
      </w:r>
    </w:p>
    <w:p w14:paraId="4F404A60">
      <w:pPr>
        <w:keepNext w:val="0"/>
        <w:keepLines w:val="0"/>
        <w:pageBreakBefore w:val="0"/>
        <w:widowControl w:val="0"/>
        <w:kinsoku/>
        <w:wordWrap/>
        <w:overflowPunct/>
        <w:topLinePunct/>
        <w:bidi w:val="0"/>
        <w:adjustRightInd w:val="0"/>
        <w:snapToGrid w:val="0"/>
        <w:spacing w:line="360" w:lineRule="auto"/>
        <w:ind w:left="0" w:firstLine="560" w:firstLineChars="200"/>
        <w:jc w:val="both"/>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DA006排气筒收集、处理及排放的废气为污水处理站池体废气、危废暂存间废气、污泥压滤间废气。废气治理工艺为：水洗+碱洗+生物滤池除臭，废气在产生点收集经治理设施处置后由15m高排气筒DA006排放。</w:t>
      </w:r>
    </w:p>
    <w:bookmarkEnd w:id="9"/>
    <w:bookmarkEnd w:id="10"/>
    <w:bookmarkEnd w:id="11"/>
    <w:bookmarkEnd w:id="12"/>
    <w:p w14:paraId="60E75FB7">
      <w:pPr>
        <w:keepNext w:val="0"/>
        <w:keepLines w:val="0"/>
        <w:pageBreakBefore w:val="0"/>
        <w:widowControl w:val="0"/>
        <w:kinsoku/>
        <w:wordWrap/>
        <w:overflowPunct/>
        <w:autoSpaceDE w:val="0"/>
        <w:autoSpaceDN w:val="0"/>
        <w:bidi w:val="0"/>
        <w:adjustRightInd w:val="0"/>
        <w:snapToGrid w:val="0"/>
        <w:spacing w:line="360" w:lineRule="auto"/>
        <w:ind w:left="0" w:firstLine="560" w:firstLineChars="200"/>
        <w:jc w:val="left"/>
        <w:textAlignment w:val="auto"/>
        <w:rPr>
          <w:rFonts w:ascii="宋体" w:hAnsi="宋体"/>
          <w:kern w:val="0"/>
          <w:sz w:val="28"/>
          <w:szCs w:val="28"/>
        </w:rPr>
      </w:pPr>
      <w:r>
        <w:rPr>
          <w:rFonts w:ascii="宋体" w:hAnsi="宋体"/>
          <w:kern w:val="0"/>
          <w:sz w:val="28"/>
          <w:szCs w:val="28"/>
        </w:rPr>
        <w:t xml:space="preserve">（三）噪声  </w:t>
      </w:r>
    </w:p>
    <w:p w14:paraId="4A421F3D">
      <w:pPr>
        <w:keepNext w:val="0"/>
        <w:keepLines w:val="0"/>
        <w:pageBreakBefore w:val="0"/>
        <w:widowControl w:val="0"/>
        <w:kinsoku/>
        <w:wordWrap/>
        <w:overflowPunct/>
        <w:bidi w:val="0"/>
        <w:snapToGrid w:val="0"/>
        <w:spacing w:line="360" w:lineRule="auto"/>
        <w:ind w:left="0" w:firstLine="560" w:firstLineChars="200"/>
        <w:jc w:val="left"/>
        <w:textAlignment w:val="auto"/>
        <w:rPr>
          <w:rFonts w:ascii="宋体" w:hAnsi="宋体"/>
          <w:sz w:val="28"/>
          <w:szCs w:val="28"/>
        </w:rPr>
      </w:pPr>
      <w:r>
        <w:rPr>
          <w:rFonts w:hint="eastAsia" w:ascii="宋体" w:hAnsi="宋体"/>
          <w:sz w:val="28"/>
          <w:szCs w:val="28"/>
        </w:rPr>
        <w:t>本项目噪声主要来源于风机和泵类等设备运行时产生的机械噪声。采用低噪声设备及相应的隔声、减振等措施，降低噪声源对周围环境的影响等。</w:t>
      </w:r>
    </w:p>
    <w:p w14:paraId="0C2CA738">
      <w:pPr>
        <w:keepNext w:val="0"/>
        <w:keepLines w:val="0"/>
        <w:pageBreakBefore w:val="0"/>
        <w:widowControl w:val="0"/>
        <w:kinsoku/>
        <w:wordWrap/>
        <w:overflowPunct/>
        <w:bidi w:val="0"/>
        <w:snapToGrid w:val="0"/>
        <w:spacing w:line="360" w:lineRule="auto"/>
        <w:ind w:left="0" w:firstLine="560" w:firstLineChars="200"/>
        <w:jc w:val="left"/>
        <w:textAlignment w:val="auto"/>
        <w:rPr>
          <w:rFonts w:hint="eastAsia" w:ascii="宋体" w:hAnsi="宋体"/>
          <w:sz w:val="28"/>
          <w:szCs w:val="28"/>
        </w:rPr>
      </w:pPr>
      <w:r>
        <w:rPr>
          <w:rFonts w:hint="eastAsia" w:ascii="宋体" w:hAnsi="宋体"/>
          <w:sz w:val="28"/>
          <w:szCs w:val="28"/>
        </w:rPr>
        <w:t>（四）固体废物</w:t>
      </w:r>
    </w:p>
    <w:p w14:paraId="426840A5">
      <w:pPr>
        <w:keepNext w:val="0"/>
        <w:keepLines w:val="0"/>
        <w:pageBreakBefore w:val="0"/>
        <w:widowControl w:val="0"/>
        <w:kinsoku/>
        <w:wordWrap/>
        <w:overflowPunct/>
        <w:bidi w:val="0"/>
        <w:snapToGrid w:val="0"/>
        <w:spacing w:line="360" w:lineRule="auto"/>
        <w:ind w:left="0" w:firstLine="560" w:firstLineChars="200"/>
        <w:jc w:val="left"/>
        <w:textAlignment w:val="auto"/>
        <w:rPr>
          <w:rFonts w:hint="eastAsia" w:ascii="宋体" w:hAnsi="宋体"/>
          <w:sz w:val="28"/>
          <w:szCs w:val="28"/>
        </w:rPr>
      </w:pPr>
      <w:r>
        <w:rPr>
          <w:rFonts w:hint="eastAsia" w:ascii="宋体" w:hAnsi="宋体"/>
          <w:sz w:val="28"/>
          <w:szCs w:val="28"/>
          <w:lang w:eastAsia="zh-CN"/>
        </w:rPr>
        <w:t>本</w:t>
      </w:r>
      <w:r>
        <w:rPr>
          <w:rFonts w:hint="eastAsia" w:ascii="宋体" w:hAnsi="宋体"/>
          <w:sz w:val="28"/>
          <w:szCs w:val="28"/>
        </w:rPr>
        <w:t>项目产生的固体废物主要包括生产过程中产生的</w:t>
      </w:r>
      <w:bookmarkStart w:id="13" w:name="_Hlk155105539"/>
      <w:r>
        <w:rPr>
          <w:rFonts w:hint="eastAsia" w:ascii="宋体" w:hAnsi="宋体"/>
          <w:sz w:val="28"/>
          <w:szCs w:val="28"/>
        </w:rPr>
        <w:t>工艺废物，污水处理站产生的污水处理污泥，焚烧炉渣，除尘灰，废脱硝催化剂，废包装材料，废导热油，设备检修保养产生的废矿物油、废油桶和废含油抹布，实验室废液，废除尘滤袋</w:t>
      </w:r>
      <w:bookmarkEnd w:id="13"/>
      <w:r>
        <w:rPr>
          <w:rFonts w:hint="eastAsia" w:ascii="宋体" w:hAnsi="宋体"/>
          <w:sz w:val="28"/>
          <w:szCs w:val="28"/>
        </w:rPr>
        <w:t>以及职工生活产生的生活垃圾。</w:t>
      </w:r>
      <w:r>
        <w:rPr>
          <w:rFonts w:hint="eastAsia" w:ascii="宋体" w:hAnsi="宋体"/>
          <w:sz w:val="28"/>
          <w:szCs w:val="28"/>
          <w:lang w:val="en-US" w:eastAsia="zh-CN"/>
        </w:rPr>
        <w:t>因甲醛装置停用，</w:t>
      </w:r>
      <w:r>
        <w:rPr>
          <w:rFonts w:hint="eastAsia" w:ascii="宋体" w:hAnsi="宋体"/>
          <w:sz w:val="28"/>
          <w:szCs w:val="28"/>
        </w:rPr>
        <w:t>废过滤材料，废阻火材料，废催化剂</w:t>
      </w:r>
      <w:r>
        <w:rPr>
          <w:rFonts w:hint="eastAsia" w:ascii="宋体" w:hAnsi="宋体"/>
          <w:sz w:val="28"/>
          <w:szCs w:val="28"/>
          <w:lang w:val="en-US" w:eastAsia="zh-CN"/>
        </w:rPr>
        <w:t>不再产生。</w:t>
      </w:r>
    </w:p>
    <w:p w14:paraId="362BEBA0">
      <w:pPr>
        <w:keepNext w:val="0"/>
        <w:keepLines w:val="0"/>
        <w:pageBreakBefore w:val="0"/>
        <w:widowControl w:val="0"/>
        <w:kinsoku/>
        <w:wordWrap/>
        <w:overflowPunct/>
        <w:bidi w:val="0"/>
        <w:snapToGrid w:val="0"/>
        <w:spacing w:line="360" w:lineRule="auto"/>
        <w:ind w:left="0" w:firstLine="560" w:firstLineChars="200"/>
        <w:jc w:val="left"/>
        <w:textAlignment w:val="auto"/>
        <w:rPr>
          <w:rFonts w:hint="eastAsia" w:ascii="宋体" w:hAnsi="宋体"/>
          <w:sz w:val="28"/>
          <w:szCs w:val="28"/>
        </w:rPr>
      </w:pPr>
      <w:r>
        <w:rPr>
          <w:rFonts w:hint="eastAsia" w:ascii="宋体" w:hAnsi="宋体"/>
          <w:sz w:val="28"/>
          <w:szCs w:val="28"/>
        </w:rPr>
        <w:t>本项目生产过程中产生的工艺废物主要为甲基丙烯醛装置产生的过滤残渣，甲基丙烯醇装置产生的甲基丙烯醇精馏塔釜残液、丙三醇精馏冷凝液</w:t>
      </w:r>
      <w:r>
        <w:rPr>
          <w:rFonts w:hint="eastAsia" w:ascii="宋体" w:hAnsi="宋体"/>
          <w:sz w:val="28"/>
          <w:szCs w:val="28"/>
          <w:lang w:val="en-US" w:eastAsia="zh-CN"/>
        </w:rPr>
        <w:t>为危险废物，</w:t>
      </w:r>
      <w:r>
        <w:rPr>
          <w:rFonts w:hint="eastAsia" w:ascii="宋体" w:hAnsi="宋体"/>
          <w:sz w:val="28"/>
          <w:szCs w:val="28"/>
        </w:rPr>
        <w:t>全部进入危废焚烧炉处理</w:t>
      </w:r>
      <w:r>
        <w:rPr>
          <w:rFonts w:hint="eastAsia" w:ascii="宋体" w:hAnsi="宋体"/>
          <w:sz w:val="28"/>
          <w:szCs w:val="28"/>
          <w:lang w:eastAsia="zh-CN"/>
        </w:rPr>
        <w:t>；</w:t>
      </w:r>
      <w:r>
        <w:rPr>
          <w:rFonts w:hint="eastAsia" w:ascii="宋体" w:hAnsi="宋体"/>
          <w:sz w:val="28"/>
          <w:szCs w:val="28"/>
        </w:rPr>
        <w:t>污水处理站产生的污水处理污泥，焚烧炉渣，除尘灰，废脱硝催化剂，废包装材料，废导热油，设备检修保养产生的废矿物油、废油桶和废含油抹布，实验室废液，废除尘滤袋</w:t>
      </w:r>
      <w:r>
        <w:rPr>
          <w:rFonts w:hint="eastAsia" w:ascii="宋体" w:hAnsi="宋体"/>
          <w:sz w:val="28"/>
          <w:szCs w:val="28"/>
          <w:lang w:val="en-US" w:eastAsia="zh-CN"/>
        </w:rPr>
        <w:t>为危险废物，委托有资质单位处置；</w:t>
      </w:r>
      <w:r>
        <w:rPr>
          <w:rFonts w:hint="eastAsia" w:ascii="宋体" w:hAnsi="宋体"/>
          <w:sz w:val="28"/>
          <w:szCs w:val="28"/>
        </w:rPr>
        <w:t>生活垃圾由当地环卫部门统一清运。</w:t>
      </w:r>
    </w:p>
    <w:p w14:paraId="6B499E45">
      <w:pPr>
        <w:keepNext w:val="0"/>
        <w:keepLines w:val="0"/>
        <w:pageBreakBefore w:val="0"/>
        <w:widowControl w:val="0"/>
        <w:kinsoku/>
        <w:wordWrap/>
        <w:overflowPunct/>
        <w:autoSpaceDE w:val="0"/>
        <w:autoSpaceDN w:val="0"/>
        <w:bidi w:val="0"/>
        <w:adjustRightInd w:val="0"/>
        <w:snapToGrid w:val="0"/>
        <w:spacing w:line="360" w:lineRule="auto"/>
        <w:ind w:left="0" w:firstLine="562" w:firstLineChars="200"/>
        <w:jc w:val="left"/>
        <w:textAlignment w:val="auto"/>
        <w:rPr>
          <w:rFonts w:ascii="宋体" w:hAnsi="宋体"/>
          <w:b/>
          <w:kern w:val="0"/>
          <w:sz w:val="28"/>
          <w:szCs w:val="28"/>
        </w:rPr>
      </w:pPr>
      <w:r>
        <w:rPr>
          <w:rFonts w:ascii="宋体" w:hAnsi="宋体"/>
          <w:b/>
          <w:kern w:val="0"/>
          <w:sz w:val="28"/>
          <w:szCs w:val="28"/>
        </w:rPr>
        <w:t>四、环境保护设施运行情况</w:t>
      </w:r>
    </w:p>
    <w:p w14:paraId="3873F920">
      <w:pPr>
        <w:keepNext w:val="0"/>
        <w:keepLines w:val="0"/>
        <w:pageBreakBefore w:val="0"/>
        <w:widowControl w:val="0"/>
        <w:kinsoku/>
        <w:wordWrap/>
        <w:overflowPunct/>
        <w:autoSpaceDE w:val="0"/>
        <w:autoSpaceDN w:val="0"/>
        <w:bidi w:val="0"/>
        <w:adjustRightInd w:val="0"/>
        <w:snapToGrid w:val="0"/>
        <w:spacing w:line="360" w:lineRule="auto"/>
        <w:ind w:left="0" w:firstLine="560" w:firstLineChars="200"/>
        <w:jc w:val="left"/>
        <w:textAlignment w:val="auto"/>
        <w:rPr>
          <w:rFonts w:ascii="宋体" w:hAnsi="宋体"/>
          <w:kern w:val="0"/>
          <w:sz w:val="28"/>
          <w:szCs w:val="28"/>
        </w:rPr>
      </w:pPr>
      <w:r>
        <w:rPr>
          <w:rFonts w:hint="eastAsia" w:ascii="宋体" w:hAnsi="宋体"/>
          <w:kern w:val="0"/>
          <w:sz w:val="28"/>
          <w:szCs w:val="28"/>
        </w:rPr>
        <w:t>（</w:t>
      </w:r>
      <w:r>
        <w:rPr>
          <w:rFonts w:hint="eastAsia" w:ascii="宋体" w:hAnsi="宋体"/>
          <w:kern w:val="0"/>
          <w:sz w:val="28"/>
          <w:szCs w:val="28"/>
          <w:lang w:eastAsia="zh-CN"/>
        </w:rPr>
        <w:t>一</w:t>
      </w:r>
      <w:r>
        <w:rPr>
          <w:rFonts w:hint="eastAsia" w:ascii="宋体" w:hAnsi="宋体"/>
          <w:kern w:val="0"/>
          <w:sz w:val="28"/>
          <w:szCs w:val="28"/>
        </w:rPr>
        <w:t>）</w:t>
      </w:r>
      <w:r>
        <w:rPr>
          <w:rFonts w:ascii="宋体" w:hAnsi="宋体"/>
          <w:kern w:val="0"/>
          <w:sz w:val="28"/>
          <w:szCs w:val="28"/>
        </w:rPr>
        <w:t>废气治理设施</w:t>
      </w:r>
      <w:bookmarkStart w:id="14" w:name="_Toc15731"/>
      <w:bookmarkStart w:id="15" w:name="_Toc21032_WPSOffice_Level1"/>
    </w:p>
    <w:p w14:paraId="0485AD73">
      <w:pPr>
        <w:pStyle w:val="33"/>
        <w:keepNext w:val="0"/>
        <w:keepLines w:val="0"/>
        <w:pageBreakBefore w:val="0"/>
        <w:widowControl w:val="0"/>
        <w:kinsoku/>
        <w:wordWrap/>
        <w:overflowPunct/>
        <w:bidi w:val="0"/>
        <w:snapToGrid w:val="0"/>
        <w:spacing w:after="0" w:line="360" w:lineRule="auto"/>
        <w:ind w:left="0" w:firstLine="560" w:firstLineChars="200"/>
        <w:textAlignment w:val="auto"/>
        <w:rPr>
          <w:rFonts w:hint="eastAsia" w:ascii="宋体" w:hAnsi="宋体" w:eastAsia="宋体"/>
          <w:kern w:val="0"/>
          <w:sz w:val="28"/>
          <w:szCs w:val="28"/>
          <w:lang w:eastAsia="zh-CN"/>
        </w:rPr>
      </w:pPr>
      <w:r>
        <w:rPr>
          <w:rFonts w:hint="eastAsia" w:ascii="宋体" w:hAnsi="宋体"/>
          <w:kern w:val="0"/>
          <w:sz w:val="28"/>
          <w:szCs w:val="28"/>
        </w:rPr>
        <w:t>1、有组织排放</w:t>
      </w:r>
    </w:p>
    <w:p w14:paraId="09C62EC1">
      <w:pPr>
        <w:keepNext w:val="0"/>
        <w:keepLines w:val="0"/>
        <w:pageBreakBefore w:val="0"/>
        <w:kinsoku/>
        <w:wordWrap/>
        <w:overflowPunct/>
        <w:bidi w:val="0"/>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根据监测结果，验收监测期间，污水处理站排气筒</w:t>
      </w:r>
      <w:r>
        <w:rPr>
          <w:rFonts w:hint="eastAsia" w:ascii="宋体" w:hAnsi="宋体" w:eastAsia="宋体" w:cs="宋体"/>
          <w:sz w:val="28"/>
          <w:szCs w:val="28"/>
          <w:lang w:val="en-US" w:eastAsia="zh-CN"/>
        </w:rPr>
        <w:t>DA006</w:t>
      </w:r>
      <w:r>
        <w:rPr>
          <w:rFonts w:hint="eastAsia" w:ascii="宋体" w:hAnsi="宋体" w:eastAsia="宋体" w:cs="宋体"/>
          <w:sz w:val="28"/>
          <w:szCs w:val="28"/>
        </w:rPr>
        <w:t>出口硫化氢最高监测浓度为</w:t>
      </w:r>
      <w:r>
        <w:rPr>
          <w:rFonts w:hint="eastAsia" w:ascii="宋体" w:hAnsi="宋体" w:eastAsia="宋体" w:cs="宋体"/>
          <w:sz w:val="28"/>
          <w:szCs w:val="28"/>
          <w:lang w:val="en-US" w:eastAsia="zh-CN"/>
        </w:rPr>
        <w:t>1.04</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rPr>
        <w:t>最高</w:t>
      </w:r>
      <w:r>
        <w:rPr>
          <w:rFonts w:hint="eastAsia" w:ascii="宋体" w:hAnsi="宋体" w:eastAsia="宋体" w:cs="宋体"/>
          <w:sz w:val="28"/>
          <w:szCs w:val="28"/>
          <w:lang w:eastAsia="zh-CN"/>
        </w:rPr>
        <w:t>排放速率为</w:t>
      </w:r>
      <w:r>
        <w:rPr>
          <w:rFonts w:hint="eastAsia" w:ascii="宋体" w:hAnsi="宋体" w:eastAsia="宋体" w:cs="宋体"/>
          <w:sz w:val="28"/>
          <w:szCs w:val="28"/>
          <w:lang w:val="en-US" w:eastAsia="zh-CN"/>
        </w:rPr>
        <w:t xml:space="preserve"> </w:t>
      </w:r>
      <w:r>
        <w:rPr>
          <w:rFonts w:hint="eastAsia" w:ascii="宋体" w:hAnsi="宋体" w:eastAsia="宋体" w:cs="宋体"/>
          <w:color w:val="auto"/>
          <w:sz w:val="28"/>
          <w:szCs w:val="28"/>
          <w:lang w:val="en-US" w:eastAsia="zh-CN"/>
        </w:rPr>
        <w:t>2.3×10</w:t>
      </w:r>
      <w:r>
        <w:rPr>
          <w:rFonts w:hint="eastAsia" w:ascii="宋体" w:hAnsi="宋体" w:eastAsia="宋体" w:cs="宋体"/>
          <w:color w:val="auto"/>
          <w:sz w:val="28"/>
          <w:szCs w:val="28"/>
          <w:vertAlign w:val="superscript"/>
          <w:lang w:val="en-US" w:eastAsia="zh-CN"/>
        </w:rPr>
        <w:t>-3</w:t>
      </w:r>
      <w:r>
        <w:rPr>
          <w:rFonts w:hint="eastAsia" w:ascii="宋体" w:hAnsi="宋体" w:eastAsia="宋体" w:cs="宋体"/>
          <w:sz w:val="28"/>
          <w:szCs w:val="28"/>
          <w:lang w:val="en-US" w:eastAsia="zh-CN"/>
        </w:rPr>
        <w:t>kg/h</w:t>
      </w:r>
      <w:r>
        <w:rPr>
          <w:rFonts w:hint="eastAsia" w:ascii="宋体" w:hAnsi="宋体" w:eastAsia="宋体" w:cs="宋体"/>
          <w:sz w:val="28"/>
          <w:szCs w:val="28"/>
        </w:rPr>
        <w:t>，氨最高监测浓度为</w:t>
      </w:r>
      <w:r>
        <w:rPr>
          <w:rFonts w:hint="eastAsia" w:ascii="宋体" w:hAnsi="宋体" w:eastAsia="宋体" w:cs="宋体"/>
          <w:sz w:val="28"/>
          <w:szCs w:val="28"/>
          <w:lang w:val="en-US" w:eastAsia="zh-CN"/>
        </w:rPr>
        <w:t>1.12</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rPr>
        <w:t>，最高</w:t>
      </w:r>
      <w:r>
        <w:rPr>
          <w:rFonts w:hint="eastAsia" w:ascii="宋体" w:hAnsi="宋体" w:eastAsia="宋体" w:cs="宋体"/>
          <w:sz w:val="28"/>
          <w:szCs w:val="28"/>
          <w:lang w:eastAsia="zh-CN"/>
        </w:rPr>
        <w:t>排放速率为</w:t>
      </w:r>
      <w:r>
        <w:rPr>
          <w:rFonts w:hint="eastAsia" w:ascii="宋体" w:hAnsi="宋体" w:eastAsia="宋体" w:cs="宋体"/>
          <w:sz w:val="28"/>
          <w:szCs w:val="28"/>
          <w:lang w:val="en-US" w:eastAsia="zh-CN"/>
        </w:rPr>
        <w:t>2.2</w:t>
      </w:r>
      <w:r>
        <w:rPr>
          <w:rFonts w:hint="eastAsia" w:ascii="宋体" w:hAnsi="宋体" w:eastAsia="宋体" w:cs="宋体"/>
          <w:color w:val="auto"/>
          <w:sz w:val="28"/>
          <w:szCs w:val="28"/>
          <w:lang w:val="en-US" w:eastAsia="zh-CN"/>
        </w:rPr>
        <w:t>×10</w:t>
      </w:r>
      <w:r>
        <w:rPr>
          <w:rFonts w:hint="eastAsia" w:ascii="宋体" w:hAnsi="宋体" w:eastAsia="宋体" w:cs="宋体"/>
          <w:color w:val="auto"/>
          <w:sz w:val="28"/>
          <w:szCs w:val="28"/>
          <w:vertAlign w:val="superscript"/>
          <w:lang w:val="en-US" w:eastAsia="zh-CN"/>
        </w:rPr>
        <w:t>-3</w:t>
      </w:r>
      <w:r>
        <w:rPr>
          <w:rFonts w:hint="eastAsia" w:ascii="宋体" w:hAnsi="宋体" w:eastAsia="宋体" w:cs="宋体"/>
          <w:sz w:val="28"/>
          <w:szCs w:val="28"/>
          <w:lang w:val="en-US" w:eastAsia="zh-CN"/>
        </w:rPr>
        <w:t>kg/h</w:t>
      </w:r>
      <w:r>
        <w:rPr>
          <w:rFonts w:hint="eastAsia" w:ascii="宋体" w:hAnsi="宋体" w:eastAsia="宋体" w:cs="宋体"/>
          <w:sz w:val="28"/>
          <w:szCs w:val="28"/>
        </w:rPr>
        <w:t>，VOCs（非甲烷总烃）最高监测浓度为</w:t>
      </w:r>
      <w:r>
        <w:rPr>
          <w:rFonts w:hint="eastAsia" w:ascii="宋体" w:hAnsi="宋体" w:eastAsia="宋体" w:cs="宋体"/>
          <w:sz w:val="28"/>
          <w:szCs w:val="28"/>
          <w:lang w:val="en-US" w:eastAsia="zh-CN"/>
        </w:rPr>
        <w:t>1.26</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rPr>
        <w:t>，最高</w:t>
      </w:r>
      <w:r>
        <w:rPr>
          <w:rFonts w:hint="eastAsia" w:ascii="宋体" w:hAnsi="宋体" w:eastAsia="宋体" w:cs="宋体"/>
          <w:sz w:val="28"/>
          <w:szCs w:val="28"/>
          <w:lang w:eastAsia="zh-CN"/>
        </w:rPr>
        <w:t>排放速率为</w:t>
      </w:r>
      <w:r>
        <w:rPr>
          <w:rFonts w:hint="eastAsia" w:ascii="宋体" w:hAnsi="宋体" w:eastAsia="宋体" w:cs="宋体"/>
          <w:sz w:val="28"/>
          <w:szCs w:val="28"/>
          <w:lang w:val="en-US" w:eastAsia="zh-CN"/>
        </w:rPr>
        <w:t>2.4</w:t>
      </w:r>
      <w:r>
        <w:rPr>
          <w:rFonts w:hint="eastAsia" w:ascii="宋体" w:hAnsi="宋体" w:eastAsia="宋体" w:cs="宋体"/>
          <w:color w:val="auto"/>
          <w:sz w:val="28"/>
          <w:szCs w:val="28"/>
          <w:lang w:val="en-US" w:eastAsia="zh-CN"/>
        </w:rPr>
        <w:t>×10</w:t>
      </w:r>
      <w:r>
        <w:rPr>
          <w:rFonts w:hint="eastAsia" w:ascii="宋体" w:hAnsi="宋体" w:eastAsia="宋体" w:cs="宋体"/>
          <w:color w:val="auto"/>
          <w:sz w:val="28"/>
          <w:szCs w:val="28"/>
          <w:vertAlign w:val="superscript"/>
          <w:lang w:val="en-US" w:eastAsia="zh-CN"/>
        </w:rPr>
        <w:t>-3</w:t>
      </w:r>
      <w:r>
        <w:rPr>
          <w:rFonts w:hint="eastAsia" w:ascii="宋体" w:hAnsi="宋体" w:eastAsia="宋体" w:cs="宋体"/>
          <w:sz w:val="28"/>
          <w:szCs w:val="28"/>
          <w:lang w:val="en-US" w:eastAsia="zh-CN"/>
        </w:rPr>
        <w:t xml:space="preserve"> kg/h</w:t>
      </w:r>
      <w:r>
        <w:rPr>
          <w:rFonts w:hint="eastAsia" w:ascii="宋体" w:hAnsi="宋体" w:eastAsia="宋体" w:cs="宋体"/>
          <w:sz w:val="28"/>
          <w:szCs w:val="28"/>
        </w:rPr>
        <w:t>，臭气浓度最高监测浓度为</w:t>
      </w:r>
      <w:r>
        <w:rPr>
          <w:rFonts w:hint="eastAsia" w:ascii="宋体" w:hAnsi="宋体" w:eastAsia="宋体" w:cs="宋体"/>
          <w:sz w:val="28"/>
          <w:szCs w:val="28"/>
          <w:lang w:val="en-US" w:eastAsia="zh-CN"/>
        </w:rPr>
        <w:t>229</w:t>
      </w:r>
      <w:r>
        <w:rPr>
          <w:rFonts w:hint="eastAsia" w:ascii="宋体" w:hAnsi="宋体" w:eastAsia="宋体" w:cs="宋体"/>
          <w:sz w:val="28"/>
          <w:szCs w:val="28"/>
          <w:highlight w:val="none"/>
        </w:rPr>
        <w:t>(无量</w:t>
      </w:r>
      <w:r>
        <w:rPr>
          <w:rFonts w:hint="eastAsia" w:ascii="宋体" w:hAnsi="宋体" w:eastAsia="宋体" w:cs="宋体"/>
          <w:sz w:val="28"/>
          <w:szCs w:val="28"/>
        </w:rPr>
        <w:t>纲)，均满足《有机化工企业污水处理厂（站）挥发性有机物及恶臭污染物排放标准》（DB 37/ 3161-2018）表1的要求</w:t>
      </w:r>
      <w:r>
        <w:rPr>
          <w:rFonts w:hint="eastAsia" w:ascii="宋体" w:hAnsi="宋体" w:eastAsia="宋体" w:cs="宋体"/>
          <w:sz w:val="28"/>
          <w:szCs w:val="28"/>
          <w:lang w:eastAsia="zh-CN"/>
        </w:rPr>
        <w:t>（硫化氢</w:t>
      </w:r>
      <w:r>
        <w:rPr>
          <w:rFonts w:hint="eastAsia" w:ascii="宋体" w:hAnsi="宋体" w:eastAsia="宋体" w:cs="宋体"/>
          <w:sz w:val="28"/>
          <w:szCs w:val="28"/>
          <w:lang w:val="en-US" w:eastAsia="zh-CN"/>
        </w:rPr>
        <w:t>3</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lang w:eastAsia="zh-CN"/>
        </w:rPr>
        <w:t>硫化氢</w:t>
      </w:r>
      <w:r>
        <w:rPr>
          <w:rFonts w:hint="eastAsia" w:ascii="宋体" w:hAnsi="宋体" w:eastAsia="宋体" w:cs="宋体"/>
          <w:sz w:val="28"/>
          <w:szCs w:val="28"/>
          <w:lang w:val="en-US" w:eastAsia="zh-CN"/>
        </w:rPr>
        <w:t>0.1kg/h、</w:t>
      </w:r>
      <w:r>
        <w:rPr>
          <w:rFonts w:hint="eastAsia" w:ascii="宋体" w:hAnsi="宋体" w:eastAsia="宋体" w:cs="宋体"/>
          <w:sz w:val="28"/>
          <w:szCs w:val="28"/>
          <w:vertAlign w:val="baseline"/>
          <w:lang w:eastAsia="zh-CN"/>
        </w:rPr>
        <w:t>氨</w:t>
      </w:r>
      <w:r>
        <w:rPr>
          <w:rFonts w:hint="eastAsia" w:ascii="宋体" w:hAnsi="宋体" w:eastAsia="宋体" w:cs="宋体"/>
          <w:sz w:val="28"/>
          <w:szCs w:val="28"/>
          <w:vertAlign w:val="baseline"/>
          <w:lang w:val="en-US" w:eastAsia="zh-CN"/>
        </w:rPr>
        <w:t>20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、氨</w:t>
      </w:r>
      <w:r>
        <w:rPr>
          <w:rFonts w:hint="eastAsia" w:ascii="宋体" w:hAnsi="宋体" w:eastAsia="宋体" w:cs="宋体"/>
          <w:sz w:val="28"/>
          <w:szCs w:val="28"/>
          <w:vertAlign w:val="baseline"/>
          <w:lang w:val="en-US" w:eastAsia="zh-CN"/>
        </w:rPr>
        <w:t>1.0</w:t>
      </w:r>
      <w:r>
        <w:rPr>
          <w:rFonts w:hint="eastAsia" w:ascii="宋体" w:hAnsi="宋体" w:eastAsia="宋体" w:cs="宋体"/>
          <w:sz w:val="28"/>
          <w:szCs w:val="28"/>
          <w:lang w:val="en-US" w:eastAsia="zh-CN"/>
        </w:rPr>
        <w:t>kg/h、</w:t>
      </w:r>
      <w:r>
        <w:rPr>
          <w:rFonts w:hint="eastAsia" w:ascii="宋体" w:hAnsi="宋体" w:eastAsia="宋体" w:cs="宋体"/>
          <w:sz w:val="28"/>
          <w:szCs w:val="28"/>
        </w:rPr>
        <w:t>VOCs（非甲烷总烃）</w:t>
      </w:r>
      <w:r>
        <w:rPr>
          <w:rFonts w:hint="eastAsia" w:ascii="宋体" w:hAnsi="宋体" w:eastAsia="宋体" w:cs="宋体"/>
          <w:sz w:val="28"/>
          <w:szCs w:val="28"/>
          <w:lang w:val="en-US" w:eastAsia="zh-CN"/>
        </w:rPr>
        <w:t>100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rPr>
        <w:t>VOCs（非甲烷总烃）</w:t>
      </w:r>
      <w:r>
        <w:rPr>
          <w:rFonts w:hint="eastAsia" w:ascii="宋体" w:hAnsi="宋体" w:eastAsia="宋体" w:cs="宋体"/>
          <w:sz w:val="28"/>
          <w:szCs w:val="28"/>
          <w:lang w:val="en-US" w:eastAsia="zh-CN"/>
        </w:rPr>
        <w:t>5.0kg/h、</w:t>
      </w:r>
      <w:r>
        <w:rPr>
          <w:rFonts w:hint="eastAsia" w:ascii="宋体" w:hAnsi="宋体" w:eastAsia="宋体" w:cs="宋体"/>
          <w:sz w:val="28"/>
          <w:szCs w:val="28"/>
          <w:vertAlign w:val="baseline"/>
          <w:lang w:eastAsia="zh-CN"/>
        </w:rPr>
        <w:t>臭气浓度</w:t>
      </w:r>
      <w:r>
        <w:rPr>
          <w:rFonts w:hint="eastAsia" w:ascii="宋体" w:hAnsi="宋体" w:eastAsia="宋体" w:cs="宋体"/>
          <w:sz w:val="28"/>
          <w:szCs w:val="28"/>
          <w:vertAlign w:val="baseline"/>
          <w:lang w:val="en-US" w:eastAsia="zh-CN"/>
        </w:rPr>
        <w:t>800</w:t>
      </w:r>
      <w:r>
        <w:rPr>
          <w:rFonts w:hint="eastAsia" w:ascii="宋体" w:hAnsi="宋体" w:eastAsia="宋体" w:cs="宋体"/>
          <w:sz w:val="28"/>
          <w:szCs w:val="28"/>
          <w:lang w:eastAsia="zh-CN"/>
        </w:rPr>
        <w:t>）。</w:t>
      </w:r>
    </w:p>
    <w:p w14:paraId="1634DB05">
      <w:pPr>
        <w:keepNext w:val="0"/>
        <w:keepLines w:val="0"/>
        <w:pageBreakBefore w:val="0"/>
        <w:kinsoku/>
        <w:wordWrap/>
        <w:overflowPunct/>
        <w:bidi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验收监测期间，</w:t>
      </w:r>
      <w:r>
        <w:rPr>
          <w:rFonts w:hint="eastAsia" w:ascii="宋体" w:hAnsi="宋体" w:eastAsia="宋体" w:cs="宋体"/>
          <w:sz w:val="28"/>
          <w:szCs w:val="28"/>
          <w:lang w:val="en-US" w:eastAsia="zh-CN"/>
        </w:rPr>
        <w:t>焚烧废气排放口排气筒DA007</w:t>
      </w:r>
      <w:r>
        <w:rPr>
          <w:rFonts w:hint="eastAsia" w:ascii="宋体" w:hAnsi="宋体" w:eastAsia="宋体" w:cs="宋体"/>
          <w:sz w:val="28"/>
          <w:szCs w:val="28"/>
          <w:highlight w:val="none"/>
        </w:rPr>
        <w:t>出口颗粒物最高监测浓度为</w:t>
      </w:r>
      <w:r>
        <w:rPr>
          <w:rFonts w:hint="eastAsia" w:ascii="宋体" w:hAnsi="宋体" w:eastAsia="宋体" w:cs="宋体"/>
          <w:sz w:val="28"/>
          <w:szCs w:val="28"/>
          <w:highlight w:val="none"/>
          <w:lang w:val="en-US" w:eastAsia="zh-CN"/>
        </w:rPr>
        <w:t>2.3</w:t>
      </w:r>
      <w:r>
        <w:rPr>
          <w:rFonts w:hint="eastAsia" w:ascii="宋体" w:hAnsi="宋体" w:eastAsia="宋体" w:cs="宋体"/>
          <w:sz w:val="28"/>
          <w:szCs w:val="28"/>
          <w:highlight w:val="none"/>
        </w:rPr>
        <w:t>mg/m</w:t>
      </w:r>
      <w:r>
        <w:rPr>
          <w:rFonts w:hint="eastAsia" w:ascii="宋体" w:hAnsi="宋体" w:eastAsia="宋体" w:cs="宋体"/>
          <w:sz w:val="28"/>
          <w:szCs w:val="28"/>
          <w:highlight w:val="none"/>
          <w:vertAlign w:val="superscript"/>
        </w:rPr>
        <w:t>3</w:t>
      </w:r>
      <w:r>
        <w:rPr>
          <w:rFonts w:hint="eastAsia" w:ascii="宋体" w:hAnsi="宋体" w:eastAsia="宋体" w:cs="宋体"/>
          <w:sz w:val="28"/>
          <w:szCs w:val="28"/>
          <w:highlight w:val="none"/>
        </w:rPr>
        <w:t>，</w:t>
      </w:r>
      <w:r>
        <w:rPr>
          <w:rFonts w:hint="eastAsia" w:ascii="宋体" w:hAnsi="宋体" w:eastAsia="宋体" w:cs="宋体"/>
          <w:sz w:val="28"/>
          <w:szCs w:val="28"/>
          <w:highlight w:val="none"/>
          <w:lang w:eastAsia="zh-CN"/>
        </w:rPr>
        <w:t>二氧化硫均未检出</w:t>
      </w:r>
      <w:r>
        <w:rPr>
          <w:rFonts w:hint="eastAsia" w:ascii="宋体" w:hAnsi="宋体" w:eastAsia="宋体" w:cs="宋体"/>
          <w:sz w:val="28"/>
          <w:szCs w:val="28"/>
          <w:highlight w:val="none"/>
        </w:rPr>
        <w:t>，</w:t>
      </w:r>
      <w:r>
        <w:rPr>
          <w:rFonts w:hint="eastAsia" w:ascii="宋体" w:hAnsi="宋体" w:eastAsia="宋体" w:cs="宋体"/>
          <w:sz w:val="28"/>
          <w:szCs w:val="28"/>
          <w:highlight w:val="none"/>
          <w:lang w:eastAsia="zh-CN"/>
        </w:rPr>
        <w:t>氮氧化物</w:t>
      </w:r>
      <w:r>
        <w:rPr>
          <w:rFonts w:hint="eastAsia" w:ascii="宋体" w:hAnsi="宋体" w:eastAsia="宋体" w:cs="宋体"/>
          <w:sz w:val="28"/>
          <w:szCs w:val="28"/>
          <w:highlight w:val="none"/>
        </w:rPr>
        <w:t>最高监测浓度为</w:t>
      </w:r>
      <w:r>
        <w:rPr>
          <w:rFonts w:hint="eastAsia" w:ascii="宋体" w:hAnsi="宋体" w:eastAsia="宋体" w:cs="宋体"/>
          <w:sz w:val="28"/>
          <w:szCs w:val="28"/>
          <w:highlight w:val="none"/>
          <w:lang w:val="en-US" w:eastAsia="zh-CN"/>
        </w:rPr>
        <w:t>25</w:t>
      </w:r>
      <w:r>
        <w:rPr>
          <w:rFonts w:hint="eastAsia" w:ascii="宋体" w:hAnsi="宋体" w:eastAsia="宋体" w:cs="宋体"/>
          <w:sz w:val="28"/>
          <w:szCs w:val="28"/>
          <w:highlight w:val="none"/>
        </w:rPr>
        <w:t>mg/m</w:t>
      </w:r>
      <w:r>
        <w:rPr>
          <w:rFonts w:hint="eastAsia" w:ascii="宋体" w:hAnsi="宋体" w:eastAsia="宋体" w:cs="宋体"/>
          <w:sz w:val="28"/>
          <w:szCs w:val="28"/>
          <w:highlight w:val="none"/>
          <w:vertAlign w:val="superscript"/>
        </w:rPr>
        <w:t>3</w:t>
      </w:r>
      <w:r>
        <w:rPr>
          <w:rFonts w:hint="eastAsia" w:ascii="宋体" w:hAnsi="宋体" w:eastAsia="宋体" w:cs="宋体"/>
          <w:sz w:val="28"/>
          <w:szCs w:val="28"/>
          <w:highlight w:val="none"/>
        </w:rPr>
        <w:t>，满足</w:t>
      </w:r>
      <w:r>
        <w:rPr>
          <w:rFonts w:hint="eastAsia" w:ascii="宋体" w:hAnsi="宋体" w:eastAsia="宋体" w:cs="宋体"/>
          <w:sz w:val="28"/>
          <w:szCs w:val="28"/>
        </w:rPr>
        <w:t>《区域性大气污染物综合排放标准》（DB37/2376-2019）表1大气污染物排放浓度限值“</w:t>
      </w:r>
      <w:r>
        <w:rPr>
          <w:rFonts w:hint="eastAsia" w:ascii="宋体" w:hAnsi="宋体" w:eastAsia="宋体" w:cs="宋体"/>
          <w:sz w:val="28"/>
          <w:szCs w:val="28"/>
          <w:lang w:val="en-US" w:eastAsia="zh-CN"/>
        </w:rPr>
        <w:t>重点</w:t>
      </w:r>
      <w:r>
        <w:rPr>
          <w:rFonts w:hint="eastAsia" w:ascii="宋体" w:hAnsi="宋体" w:eastAsia="宋体" w:cs="宋体"/>
          <w:sz w:val="28"/>
          <w:szCs w:val="28"/>
        </w:rPr>
        <w:t>控制区”的要求</w:t>
      </w:r>
      <w:r>
        <w:rPr>
          <w:rFonts w:hint="eastAsia" w:ascii="宋体" w:hAnsi="宋体" w:eastAsia="宋体" w:cs="宋体"/>
          <w:sz w:val="28"/>
          <w:szCs w:val="28"/>
          <w:lang w:eastAsia="zh-CN"/>
        </w:rPr>
        <w:t>（颗粒物</w:t>
      </w:r>
      <w:r>
        <w:rPr>
          <w:rFonts w:hint="eastAsia" w:ascii="宋体" w:hAnsi="宋体" w:eastAsia="宋体" w:cs="宋体"/>
          <w:sz w:val="28"/>
          <w:szCs w:val="28"/>
          <w:lang w:val="en-US" w:eastAsia="zh-CN"/>
        </w:rPr>
        <w:t>10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、二氧化硫</w:t>
      </w:r>
      <w:r>
        <w:rPr>
          <w:rFonts w:hint="eastAsia" w:ascii="宋体" w:hAnsi="宋体" w:eastAsia="宋体" w:cs="宋体"/>
          <w:sz w:val="28"/>
          <w:szCs w:val="28"/>
          <w:vertAlign w:val="baseline"/>
          <w:lang w:val="en-US" w:eastAsia="zh-CN"/>
        </w:rPr>
        <w:t>50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、氮氧化物</w:t>
      </w:r>
      <w:r>
        <w:rPr>
          <w:rFonts w:hint="eastAsia" w:ascii="宋体" w:hAnsi="宋体" w:eastAsia="宋体" w:cs="宋体"/>
          <w:sz w:val="28"/>
          <w:szCs w:val="28"/>
          <w:vertAlign w:val="baseline"/>
          <w:lang w:val="en-US" w:eastAsia="zh-CN"/>
        </w:rPr>
        <w:t>100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lang w:eastAsia="zh-CN"/>
        </w:rPr>
        <w:t>）</w:t>
      </w:r>
      <w:r>
        <w:rPr>
          <w:rFonts w:hint="eastAsia" w:ascii="宋体" w:hAnsi="宋体" w:eastAsia="宋体" w:cs="宋体"/>
          <w:sz w:val="28"/>
          <w:szCs w:val="28"/>
        </w:rPr>
        <w:t>；VOCs（非甲烷总烃）最高监测浓度为</w:t>
      </w:r>
      <w:r>
        <w:rPr>
          <w:rFonts w:hint="eastAsia" w:ascii="宋体" w:hAnsi="宋体" w:eastAsia="宋体" w:cs="宋体"/>
          <w:sz w:val="28"/>
          <w:szCs w:val="28"/>
          <w:lang w:val="en-US" w:eastAsia="zh-CN"/>
        </w:rPr>
        <w:t>2.11</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rPr>
        <w:t>，</w:t>
      </w:r>
      <w:r>
        <w:rPr>
          <w:rFonts w:hint="eastAsia" w:ascii="宋体" w:hAnsi="宋体" w:eastAsia="宋体" w:cs="宋体"/>
          <w:sz w:val="28"/>
          <w:szCs w:val="28"/>
          <w:lang w:eastAsia="zh-CN"/>
        </w:rPr>
        <w:t>乙醛</w:t>
      </w:r>
      <w:r>
        <w:rPr>
          <w:rFonts w:hint="eastAsia" w:ascii="宋体" w:hAnsi="宋体" w:eastAsia="宋体" w:cs="宋体"/>
          <w:sz w:val="28"/>
          <w:szCs w:val="28"/>
          <w:lang w:val="en-US" w:eastAsia="zh-CN"/>
        </w:rPr>
        <w:t>均未检出</w:t>
      </w:r>
      <w:r>
        <w:rPr>
          <w:rFonts w:hint="eastAsia" w:ascii="宋体" w:hAnsi="宋体" w:eastAsia="宋体" w:cs="宋体"/>
          <w:sz w:val="28"/>
          <w:szCs w:val="28"/>
        </w:rPr>
        <w:t>，</w:t>
      </w:r>
      <w:r>
        <w:rPr>
          <w:rFonts w:hint="eastAsia" w:ascii="宋体" w:hAnsi="宋体" w:eastAsia="宋体" w:cs="宋体"/>
          <w:sz w:val="28"/>
          <w:szCs w:val="28"/>
          <w:lang w:val="en-US" w:eastAsia="zh-CN"/>
        </w:rPr>
        <w:t>丙酮</w:t>
      </w:r>
      <w:r>
        <w:rPr>
          <w:rFonts w:hint="eastAsia" w:ascii="宋体" w:hAnsi="宋体" w:eastAsia="宋体" w:cs="宋体"/>
          <w:sz w:val="28"/>
          <w:szCs w:val="28"/>
        </w:rPr>
        <w:t>最高监测浓度为</w:t>
      </w:r>
      <w:r>
        <w:rPr>
          <w:rFonts w:hint="eastAsia" w:ascii="宋体" w:hAnsi="宋体" w:eastAsia="宋体" w:cs="宋体"/>
          <w:sz w:val="28"/>
          <w:szCs w:val="28"/>
          <w:lang w:val="en-US" w:eastAsia="zh-CN"/>
        </w:rPr>
        <w:t>0.18</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rPr>
        <w:t>，满足《挥发性有机物排放标准 第6部分：有机化工行业》（DB37/2801.6-2018）表1其他行业有机废气排放口Ⅱ时段的要求</w:t>
      </w:r>
      <w:r>
        <w:rPr>
          <w:rFonts w:hint="eastAsia" w:ascii="宋体" w:hAnsi="宋体" w:eastAsia="宋体" w:cs="宋体"/>
          <w:sz w:val="28"/>
          <w:szCs w:val="28"/>
          <w:lang w:eastAsia="zh-CN"/>
        </w:rPr>
        <w:t>（</w:t>
      </w:r>
      <w:r>
        <w:rPr>
          <w:rFonts w:hint="eastAsia" w:ascii="宋体" w:hAnsi="宋体" w:eastAsia="宋体" w:cs="宋体"/>
          <w:sz w:val="28"/>
          <w:szCs w:val="28"/>
        </w:rPr>
        <w:t>VOCs</w:t>
      </w:r>
      <w:r>
        <w:rPr>
          <w:rFonts w:hint="eastAsia" w:ascii="宋体" w:hAnsi="宋体" w:eastAsia="宋体" w:cs="宋体"/>
          <w:sz w:val="28"/>
          <w:szCs w:val="28"/>
          <w:lang w:val="en-US" w:eastAsia="zh-CN"/>
        </w:rPr>
        <w:t>60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lang w:eastAsia="zh-CN"/>
        </w:rPr>
        <w:t>乙醛</w:t>
      </w:r>
      <w:r>
        <w:rPr>
          <w:rFonts w:hint="eastAsia" w:ascii="宋体" w:hAnsi="宋体" w:eastAsia="宋体" w:cs="宋体"/>
          <w:sz w:val="28"/>
          <w:szCs w:val="28"/>
          <w:lang w:val="en-US" w:eastAsia="zh-CN"/>
        </w:rPr>
        <w:t>20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lang w:val="en-US" w:eastAsia="zh-CN"/>
        </w:rPr>
        <w:t>丙酮50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甲醛</w:t>
      </w:r>
      <w:r>
        <w:rPr>
          <w:rFonts w:hint="eastAsia" w:ascii="宋体" w:hAnsi="宋体" w:eastAsia="宋体" w:cs="宋体"/>
          <w:sz w:val="28"/>
          <w:szCs w:val="28"/>
        </w:rPr>
        <w:t>最高监测浓度为</w:t>
      </w:r>
      <w:r>
        <w:rPr>
          <w:rFonts w:hint="eastAsia" w:ascii="宋体" w:hAnsi="宋体" w:eastAsia="宋体" w:cs="宋体"/>
          <w:sz w:val="28"/>
          <w:szCs w:val="28"/>
          <w:lang w:val="en-US" w:eastAsia="zh-CN"/>
        </w:rPr>
        <w:t>1.11</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rPr>
        <w:t>，</w:t>
      </w:r>
      <w:r>
        <w:rPr>
          <w:rFonts w:hint="eastAsia" w:ascii="宋体" w:hAnsi="宋体" w:eastAsia="宋体" w:cs="宋体"/>
          <w:sz w:val="28"/>
          <w:szCs w:val="28"/>
          <w:lang w:val="en-US" w:eastAsia="zh-CN"/>
        </w:rPr>
        <w:t>甲醇</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丙烯腈均未检出</w:t>
      </w:r>
      <w:r>
        <w:rPr>
          <w:rFonts w:hint="eastAsia" w:ascii="宋体" w:hAnsi="宋体" w:eastAsia="宋体" w:cs="宋体"/>
          <w:sz w:val="28"/>
          <w:szCs w:val="28"/>
        </w:rPr>
        <w:t>，</w:t>
      </w:r>
      <w:r>
        <w:rPr>
          <w:rFonts w:hint="eastAsia" w:ascii="宋体" w:hAnsi="宋体" w:eastAsia="宋体" w:cs="宋体"/>
          <w:sz w:val="28"/>
          <w:szCs w:val="28"/>
          <w:lang w:val="en-US" w:eastAsia="zh-CN"/>
        </w:rPr>
        <w:t>均</w:t>
      </w:r>
      <w:r>
        <w:rPr>
          <w:rFonts w:hint="eastAsia" w:ascii="宋体" w:hAnsi="宋体" w:eastAsia="宋体" w:cs="宋体"/>
          <w:sz w:val="28"/>
          <w:szCs w:val="28"/>
        </w:rPr>
        <w:t>满足</w:t>
      </w:r>
      <w:r>
        <w:rPr>
          <w:rFonts w:hint="eastAsia" w:ascii="宋体" w:hAnsi="宋体" w:eastAsia="宋体" w:cs="宋体"/>
          <w:color w:val="auto"/>
          <w:kern w:val="0"/>
          <w:sz w:val="28"/>
          <w:szCs w:val="28"/>
        </w:rPr>
        <w:t>《石油化学工业污染物排放标准》（GB31571-2015）表5、表6标准限值</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甲醛5</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lang w:val="en-US" w:eastAsia="zh-CN"/>
        </w:rPr>
        <w:t>甲醇50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lang w:val="en-US" w:eastAsia="zh-CN"/>
        </w:rPr>
        <w:t>丙烯腈0.5</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一氧化碳</w:t>
      </w:r>
      <w:r>
        <w:rPr>
          <w:rFonts w:hint="eastAsia" w:ascii="宋体" w:hAnsi="宋体" w:eastAsia="宋体" w:cs="宋体"/>
          <w:sz w:val="28"/>
          <w:szCs w:val="28"/>
        </w:rPr>
        <w:t>最高监测浓度为</w:t>
      </w:r>
      <w:r>
        <w:rPr>
          <w:rFonts w:hint="eastAsia" w:ascii="宋体" w:hAnsi="宋体" w:eastAsia="宋体" w:cs="宋体"/>
          <w:sz w:val="28"/>
          <w:szCs w:val="28"/>
          <w:lang w:val="en-US" w:eastAsia="zh-CN"/>
        </w:rPr>
        <w:t>21</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rPr>
        <w:t>，</w:t>
      </w:r>
      <w:r>
        <w:rPr>
          <w:rFonts w:hint="eastAsia" w:ascii="宋体" w:hAnsi="宋体" w:eastAsia="宋体" w:cs="宋体"/>
          <w:sz w:val="28"/>
          <w:szCs w:val="28"/>
          <w:lang w:val="en-US" w:eastAsia="zh-CN"/>
        </w:rPr>
        <w:t>氯化氢</w:t>
      </w:r>
      <w:r>
        <w:rPr>
          <w:rFonts w:hint="eastAsia" w:ascii="宋体" w:hAnsi="宋体" w:eastAsia="宋体" w:cs="宋体"/>
          <w:sz w:val="28"/>
          <w:szCs w:val="28"/>
        </w:rPr>
        <w:t>最高监测浓度为</w:t>
      </w:r>
      <w:r>
        <w:rPr>
          <w:rFonts w:hint="eastAsia" w:ascii="宋体" w:hAnsi="宋体" w:eastAsia="宋体" w:cs="宋体"/>
          <w:sz w:val="28"/>
          <w:szCs w:val="28"/>
          <w:lang w:val="en-US" w:eastAsia="zh-CN"/>
        </w:rPr>
        <w:t>12.23</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rPr>
        <w:t>，</w:t>
      </w:r>
      <w:r>
        <w:rPr>
          <w:rFonts w:hint="eastAsia" w:ascii="宋体" w:hAnsi="宋体" w:eastAsia="宋体" w:cs="宋体"/>
          <w:sz w:val="28"/>
          <w:szCs w:val="28"/>
          <w:lang w:val="en-US" w:eastAsia="zh-CN"/>
        </w:rPr>
        <w:t>氟化氢</w:t>
      </w:r>
      <w:r>
        <w:rPr>
          <w:rFonts w:hint="eastAsia" w:ascii="宋体" w:hAnsi="宋体" w:eastAsia="宋体" w:cs="宋体"/>
          <w:sz w:val="28"/>
          <w:szCs w:val="28"/>
        </w:rPr>
        <w:t>最高监测浓度为</w:t>
      </w:r>
      <w:r>
        <w:rPr>
          <w:rFonts w:hint="eastAsia" w:ascii="宋体" w:hAnsi="宋体" w:eastAsia="宋体" w:cs="宋体"/>
          <w:sz w:val="28"/>
          <w:szCs w:val="28"/>
          <w:lang w:val="en-US" w:eastAsia="zh-CN"/>
        </w:rPr>
        <w:t>0.62</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rPr>
        <w:t>，</w:t>
      </w:r>
      <w:r>
        <w:rPr>
          <w:rFonts w:hint="eastAsia" w:ascii="宋体" w:hAnsi="宋体" w:eastAsia="宋体" w:cs="宋体"/>
          <w:color w:val="auto"/>
          <w:kern w:val="0"/>
          <w:sz w:val="28"/>
          <w:szCs w:val="28"/>
        </w:rPr>
        <w:t>铜及其</w:t>
      </w:r>
      <w:r>
        <w:rPr>
          <w:rFonts w:hint="eastAsia" w:ascii="宋体" w:hAnsi="宋体" w:eastAsia="宋体" w:cs="宋体"/>
          <w:color w:val="auto"/>
          <w:kern w:val="0"/>
          <w:sz w:val="28"/>
          <w:szCs w:val="28"/>
          <w:highlight w:val="none"/>
        </w:rPr>
        <w:t>化合物</w:t>
      </w:r>
      <w:r>
        <w:rPr>
          <w:rFonts w:hint="eastAsia" w:ascii="宋体" w:hAnsi="宋体" w:eastAsia="宋体" w:cs="宋体"/>
          <w:color w:val="auto"/>
          <w:kern w:val="0"/>
          <w:sz w:val="28"/>
          <w:szCs w:val="28"/>
          <w:highlight w:val="none"/>
          <w:lang w:val="en-US" w:eastAsia="zh-CN"/>
        </w:rPr>
        <w:t>均未检出</w:t>
      </w:r>
      <w:r>
        <w:rPr>
          <w:rFonts w:hint="eastAsia" w:ascii="宋体" w:hAnsi="宋体" w:eastAsia="宋体" w:cs="宋体"/>
          <w:sz w:val="28"/>
          <w:szCs w:val="28"/>
          <w:highlight w:val="none"/>
        </w:rPr>
        <w:t>，</w:t>
      </w:r>
      <w:r>
        <w:rPr>
          <w:rFonts w:hint="eastAsia" w:ascii="宋体" w:hAnsi="宋体" w:eastAsia="宋体" w:cs="宋体"/>
          <w:color w:val="auto"/>
          <w:kern w:val="0"/>
          <w:sz w:val="28"/>
          <w:szCs w:val="28"/>
          <w:highlight w:val="none"/>
          <w:lang w:val="en-US" w:eastAsia="zh-CN"/>
        </w:rPr>
        <w:t>锰</w:t>
      </w:r>
      <w:r>
        <w:rPr>
          <w:rFonts w:hint="eastAsia" w:ascii="宋体" w:hAnsi="宋体" w:eastAsia="宋体" w:cs="宋体"/>
          <w:color w:val="auto"/>
          <w:kern w:val="0"/>
          <w:sz w:val="28"/>
          <w:szCs w:val="28"/>
          <w:highlight w:val="none"/>
        </w:rPr>
        <w:t>及其化合物</w:t>
      </w:r>
      <w:r>
        <w:rPr>
          <w:rFonts w:hint="eastAsia" w:ascii="宋体" w:hAnsi="宋体" w:eastAsia="宋体" w:cs="宋体"/>
          <w:color w:val="auto"/>
          <w:kern w:val="0"/>
          <w:sz w:val="28"/>
          <w:szCs w:val="28"/>
          <w:highlight w:val="none"/>
          <w:lang w:val="en-US" w:eastAsia="zh-CN"/>
        </w:rPr>
        <w:t>均未检出</w:t>
      </w:r>
      <w:r>
        <w:rPr>
          <w:rFonts w:hint="eastAsia" w:ascii="宋体" w:hAnsi="宋体" w:eastAsia="宋体" w:cs="宋体"/>
          <w:sz w:val="28"/>
          <w:szCs w:val="28"/>
          <w:highlight w:val="none"/>
        </w:rPr>
        <w:t>，</w:t>
      </w:r>
      <w:r>
        <w:rPr>
          <w:rFonts w:hint="eastAsia" w:ascii="宋体" w:hAnsi="宋体" w:eastAsia="宋体" w:cs="宋体"/>
          <w:color w:val="auto"/>
          <w:kern w:val="0"/>
          <w:sz w:val="28"/>
          <w:szCs w:val="28"/>
          <w:highlight w:val="none"/>
          <w:lang w:val="en-US" w:eastAsia="zh-CN"/>
        </w:rPr>
        <w:t>钴</w:t>
      </w:r>
      <w:r>
        <w:rPr>
          <w:rFonts w:hint="eastAsia" w:ascii="宋体" w:hAnsi="宋体" w:eastAsia="宋体" w:cs="宋体"/>
          <w:color w:val="auto"/>
          <w:kern w:val="0"/>
          <w:sz w:val="28"/>
          <w:szCs w:val="28"/>
          <w:highlight w:val="none"/>
        </w:rPr>
        <w:t>及其化合物</w:t>
      </w:r>
      <w:r>
        <w:rPr>
          <w:rFonts w:hint="eastAsia" w:ascii="宋体" w:hAnsi="宋体" w:eastAsia="宋体" w:cs="宋体"/>
          <w:color w:val="auto"/>
          <w:kern w:val="0"/>
          <w:sz w:val="28"/>
          <w:szCs w:val="28"/>
          <w:highlight w:val="none"/>
          <w:lang w:val="en-US" w:eastAsia="zh-CN"/>
        </w:rPr>
        <w:t>均未检出</w:t>
      </w:r>
      <w:r>
        <w:rPr>
          <w:rFonts w:hint="eastAsia" w:ascii="宋体" w:hAnsi="宋体" w:eastAsia="宋体" w:cs="宋体"/>
          <w:sz w:val="28"/>
          <w:szCs w:val="28"/>
          <w:highlight w:val="none"/>
        </w:rPr>
        <w:t>，</w:t>
      </w:r>
      <w:r>
        <w:rPr>
          <w:rFonts w:hint="eastAsia" w:ascii="宋体" w:hAnsi="宋体" w:eastAsia="宋体" w:cs="宋体"/>
          <w:color w:val="auto"/>
          <w:kern w:val="0"/>
          <w:sz w:val="28"/>
          <w:szCs w:val="28"/>
          <w:highlight w:val="none"/>
        </w:rPr>
        <w:t>二噁英类</w:t>
      </w:r>
      <w:r>
        <w:rPr>
          <w:rFonts w:hint="eastAsia" w:ascii="宋体" w:hAnsi="宋体" w:eastAsia="宋体" w:cs="宋体"/>
          <w:sz w:val="28"/>
          <w:szCs w:val="28"/>
          <w:highlight w:val="none"/>
        </w:rPr>
        <w:t>最高监测浓度为</w:t>
      </w:r>
      <w:r>
        <w:rPr>
          <w:rFonts w:hint="eastAsia" w:ascii="宋体" w:hAnsi="宋体" w:eastAsia="宋体" w:cs="宋体"/>
          <w:sz w:val="28"/>
          <w:szCs w:val="28"/>
          <w:highlight w:val="none"/>
          <w:lang w:val="en-US" w:eastAsia="zh-CN"/>
        </w:rPr>
        <w:t>0.012</w:t>
      </w:r>
      <w:r>
        <w:rPr>
          <w:rFonts w:hint="eastAsia" w:ascii="宋体" w:hAnsi="宋体" w:eastAsia="宋体" w:cs="宋体"/>
          <w:color w:val="auto"/>
          <w:kern w:val="0"/>
          <w:sz w:val="28"/>
          <w:szCs w:val="28"/>
          <w:highlight w:val="none"/>
        </w:rPr>
        <w:t>ng-TEQ/Nm</w:t>
      </w:r>
      <w:r>
        <w:rPr>
          <w:rFonts w:hint="eastAsia" w:ascii="宋体" w:hAnsi="宋体" w:eastAsia="宋体" w:cs="宋体"/>
          <w:color w:val="auto"/>
          <w:kern w:val="0"/>
          <w:sz w:val="28"/>
          <w:szCs w:val="28"/>
          <w:highlight w:val="none"/>
          <w:vertAlign w:val="superscript"/>
        </w:rPr>
        <w:t>3</w:t>
      </w: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均</w:t>
      </w:r>
      <w:r>
        <w:rPr>
          <w:rFonts w:hint="eastAsia" w:ascii="宋体" w:hAnsi="宋体" w:eastAsia="宋体" w:cs="宋体"/>
          <w:sz w:val="28"/>
          <w:szCs w:val="28"/>
          <w:highlight w:val="none"/>
        </w:rPr>
        <w:t>满足</w:t>
      </w:r>
      <w:r>
        <w:rPr>
          <w:rFonts w:hint="eastAsia" w:ascii="宋体" w:hAnsi="宋体" w:eastAsia="宋体" w:cs="宋体"/>
          <w:color w:val="auto"/>
          <w:kern w:val="0"/>
          <w:sz w:val="28"/>
          <w:szCs w:val="28"/>
          <w:highlight w:val="none"/>
        </w:rPr>
        <w:t>《危险废物焚烧污染控制标准》（GB18484-2020）表3标准</w:t>
      </w:r>
      <w:r>
        <w:rPr>
          <w:rFonts w:hint="eastAsia" w:ascii="宋体" w:hAnsi="宋体" w:eastAsia="宋体" w:cs="宋体"/>
          <w:color w:val="auto"/>
          <w:kern w:val="0"/>
          <w:sz w:val="28"/>
          <w:szCs w:val="28"/>
        </w:rPr>
        <w:t>限值要求</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一氧化碳100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lang w:val="en-US" w:eastAsia="zh-CN"/>
        </w:rPr>
        <w:t>氯化氢60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lang w:val="en-US" w:eastAsia="zh-CN"/>
        </w:rPr>
        <w:t>氟化氢4</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color w:val="auto"/>
          <w:kern w:val="0"/>
          <w:sz w:val="28"/>
          <w:szCs w:val="28"/>
        </w:rPr>
        <w:t>铜</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lang w:val="en-US" w:eastAsia="zh-CN"/>
        </w:rPr>
        <w:t>锰、钴</w:t>
      </w:r>
      <w:r>
        <w:rPr>
          <w:rFonts w:hint="eastAsia" w:ascii="宋体" w:hAnsi="宋体" w:eastAsia="宋体" w:cs="宋体"/>
          <w:color w:val="auto"/>
          <w:kern w:val="0"/>
          <w:sz w:val="28"/>
          <w:szCs w:val="28"/>
        </w:rPr>
        <w:t>及其化合物</w:t>
      </w:r>
      <w:r>
        <w:rPr>
          <w:rFonts w:hint="eastAsia" w:ascii="宋体" w:hAnsi="宋体" w:eastAsia="宋体" w:cs="宋体"/>
          <w:color w:val="auto"/>
          <w:kern w:val="0"/>
          <w:sz w:val="28"/>
          <w:szCs w:val="28"/>
          <w:lang w:val="en-US" w:eastAsia="zh-CN"/>
        </w:rPr>
        <w:t>2.0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color w:val="auto"/>
          <w:kern w:val="0"/>
          <w:sz w:val="28"/>
          <w:szCs w:val="28"/>
        </w:rPr>
        <w:t>二噁英类</w:t>
      </w:r>
      <w:r>
        <w:rPr>
          <w:rFonts w:hint="eastAsia" w:ascii="宋体" w:hAnsi="宋体" w:eastAsia="宋体" w:cs="宋体"/>
          <w:color w:val="auto"/>
          <w:kern w:val="0"/>
          <w:sz w:val="28"/>
          <w:szCs w:val="28"/>
          <w:lang w:val="en-US" w:eastAsia="zh-CN"/>
        </w:rPr>
        <w:t>0.5</w:t>
      </w:r>
      <w:r>
        <w:rPr>
          <w:rFonts w:hint="eastAsia" w:ascii="宋体" w:hAnsi="宋体" w:eastAsia="宋体" w:cs="宋体"/>
          <w:color w:val="auto"/>
          <w:kern w:val="0"/>
          <w:sz w:val="28"/>
          <w:szCs w:val="28"/>
        </w:rPr>
        <w:t>ng-TEQ/Nm</w:t>
      </w:r>
      <w:r>
        <w:rPr>
          <w:rFonts w:hint="eastAsia" w:ascii="宋体" w:hAnsi="宋体" w:eastAsia="宋体" w:cs="宋体"/>
          <w:color w:val="auto"/>
          <w:kern w:val="0"/>
          <w:sz w:val="28"/>
          <w:szCs w:val="28"/>
          <w:vertAlign w:val="superscript"/>
        </w:rPr>
        <w:t>3</w:t>
      </w:r>
      <w:r>
        <w:rPr>
          <w:rFonts w:hint="eastAsia" w:ascii="宋体" w:hAnsi="宋体" w:eastAsia="宋体" w:cs="宋体"/>
          <w:sz w:val="28"/>
          <w:szCs w:val="28"/>
          <w:lang w:eastAsia="zh-CN"/>
        </w:rPr>
        <w:t>）；</w:t>
      </w:r>
      <w:r>
        <w:rPr>
          <w:rFonts w:hint="eastAsia" w:ascii="宋体" w:hAnsi="宋体" w:eastAsia="宋体" w:cs="宋体"/>
          <w:sz w:val="28"/>
          <w:szCs w:val="28"/>
        </w:rPr>
        <w:t>氨最高监测浓度为</w:t>
      </w:r>
      <w:r>
        <w:rPr>
          <w:rFonts w:hint="eastAsia" w:ascii="宋体" w:hAnsi="宋体" w:eastAsia="宋体" w:cs="宋体"/>
          <w:sz w:val="28"/>
          <w:szCs w:val="28"/>
          <w:lang w:val="en-US" w:eastAsia="zh-CN"/>
        </w:rPr>
        <w:t>3.70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rPr>
        <w:t>，最高</w:t>
      </w:r>
      <w:r>
        <w:rPr>
          <w:rFonts w:hint="eastAsia" w:ascii="宋体" w:hAnsi="宋体" w:eastAsia="宋体" w:cs="宋体"/>
          <w:sz w:val="28"/>
          <w:szCs w:val="28"/>
          <w:lang w:eastAsia="zh-CN"/>
        </w:rPr>
        <w:t>排放速率为</w:t>
      </w:r>
      <w:r>
        <w:rPr>
          <w:rFonts w:hint="eastAsia" w:ascii="宋体" w:hAnsi="宋体" w:eastAsia="宋体" w:cs="宋体"/>
          <w:sz w:val="28"/>
          <w:szCs w:val="28"/>
          <w:lang w:val="en-US" w:eastAsia="zh-CN"/>
        </w:rPr>
        <w:t>4.6</w:t>
      </w:r>
      <w:r>
        <w:rPr>
          <w:rFonts w:hint="eastAsia" w:ascii="宋体" w:hAnsi="宋体" w:eastAsia="宋体" w:cs="宋体"/>
          <w:color w:val="auto"/>
          <w:sz w:val="28"/>
          <w:szCs w:val="28"/>
          <w:lang w:val="en-US" w:eastAsia="zh-CN"/>
        </w:rPr>
        <w:t>×10</w:t>
      </w:r>
      <w:r>
        <w:rPr>
          <w:rFonts w:hint="eastAsia" w:ascii="宋体" w:hAnsi="宋体" w:eastAsia="宋体" w:cs="宋体"/>
          <w:color w:val="auto"/>
          <w:sz w:val="28"/>
          <w:szCs w:val="28"/>
          <w:vertAlign w:val="superscript"/>
          <w:lang w:val="en-US" w:eastAsia="zh-CN"/>
        </w:rPr>
        <w:t>-2</w:t>
      </w:r>
      <w:r>
        <w:rPr>
          <w:rFonts w:hint="eastAsia" w:ascii="宋体" w:hAnsi="宋体" w:eastAsia="宋体" w:cs="宋体"/>
          <w:sz w:val="28"/>
          <w:szCs w:val="28"/>
          <w:lang w:val="en-US" w:eastAsia="zh-CN"/>
        </w:rPr>
        <w:t>kg/h</w:t>
      </w:r>
      <w:r>
        <w:rPr>
          <w:rFonts w:hint="eastAsia" w:ascii="宋体" w:hAnsi="宋体" w:eastAsia="宋体" w:cs="宋体"/>
          <w:sz w:val="28"/>
          <w:szCs w:val="28"/>
        </w:rPr>
        <w:t>，臭气浓度最高监测浓度为</w:t>
      </w:r>
      <w:r>
        <w:rPr>
          <w:rFonts w:hint="eastAsia" w:ascii="宋体" w:hAnsi="宋体" w:eastAsia="宋体" w:cs="宋体"/>
          <w:sz w:val="28"/>
          <w:szCs w:val="28"/>
          <w:lang w:val="en-US" w:eastAsia="zh-CN"/>
        </w:rPr>
        <w:t>229</w:t>
      </w:r>
      <w:r>
        <w:rPr>
          <w:rFonts w:hint="eastAsia" w:ascii="宋体" w:hAnsi="宋体" w:eastAsia="宋体" w:cs="宋体"/>
          <w:sz w:val="28"/>
          <w:szCs w:val="28"/>
          <w:highlight w:val="none"/>
        </w:rPr>
        <w:t>(无量</w:t>
      </w:r>
      <w:r>
        <w:rPr>
          <w:rFonts w:hint="eastAsia" w:ascii="宋体" w:hAnsi="宋体" w:eastAsia="宋体" w:cs="宋体"/>
          <w:sz w:val="28"/>
          <w:szCs w:val="28"/>
        </w:rPr>
        <w:t>纲)，均满足《有机化工企业污水处理厂（站）挥发性有机物及恶臭污染物排放标准》（DB 37/ 3161-2018）表1的要求</w:t>
      </w:r>
      <w:r>
        <w:rPr>
          <w:rFonts w:hint="eastAsia" w:ascii="宋体" w:hAnsi="宋体" w:eastAsia="宋体" w:cs="宋体"/>
          <w:sz w:val="28"/>
          <w:szCs w:val="28"/>
          <w:lang w:eastAsia="zh-CN"/>
        </w:rPr>
        <w:t>（</w:t>
      </w:r>
      <w:r>
        <w:rPr>
          <w:rFonts w:hint="eastAsia" w:ascii="宋体" w:hAnsi="宋体" w:eastAsia="宋体" w:cs="宋体"/>
          <w:sz w:val="28"/>
          <w:szCs w:val="28"/>
          <w:vertAlign w:val="baseline"/>
          <w:lang w:eastAsia="zh-CN"/>
        </w:rPr>
        <w:t>氨</w:t>
      </w:r>
      <w:r>
        <w:rPr>
          <w:rFonts w:hint="eastAsia" w:ascii="宋体" w:hAnsi="宋体" w:eastAsia="宋体" w:cs="宋体"/>
          <w:sz w:val="28"/>
          <w:szCs w:val="28"/>
          <w:vertAlign w:val="baseline"/>
          <w:lang w:val="en-US" w:eastAsia="zh-CN"/>
        </w:rPr>
        <w:t>20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、氨</w:t>
      </w:r>
      <w:r>
        <w:rPr>
          <w:rFonts w:hint="eastAsia" w:ascii="宋体" w:hAnsi="宋体" w:eastAsia="宋体" w:cs="宋体"/>
          <w:sz w:val="28"/>
          <w:szCs w:val="28"/>
          <w:vertAlign w:val="baseline"/>
          <w:lang w:val="en-US" w:eastAsia="zh-CN"/>
        </w:rPr>
        <w:t>1.0</w:t>
      </w:r>
      <w:r>
        <w:rPr>
          <w:rFonts w:hint="eastAsia" w:ascii="宋体" w:hAnsi="宋体" w:eastAsia="宋体" w:cs="宋体"/>
          <w:sz w:val="28"/>
          <w:szCs w:val="28"/>
          <w:lang w:val="en-US" w:eastAsia="zh-CN"/>
        </w:rPr>
        <w:t>kg/h、</w:t>
      </w:r>
      <w:r>
        <w:rPr>
          <w:rFonts w:hint="eastAsia" w:ascii="宋体" w:hAnsi="宋体" w:eastAsia="宋体" w:cs="宋体"/>
          <w:sz w:val="28"/>
          <w:szCs w:val="28"/>
          <w:vertAlign w:val="baseline"/>
          <w:lang w:eastAsia="zh-CN"/>
        </w:rPr>
        <w:t>臭气浓度</w:t>
      </w:r>
      <w:r>
        <w:rPr>
          <w:rFonts w:hint="eastAsia" w:ascii="宋体" w:hAnsi="宋体" w:eastAsia="宋体" w:cs="宋体"/>
          <w:sz w:val="28"/>
          <w:szCs w:val="28"/>
          <w:vertAlign w:val="baseline"/>
          <w:lang w:val="en-US" w:eastAsia="zh-CN"/>
        </w:rPr>
        <w:t>800</w:t>
      </w:r>
      <w:r>
        <w:rPr>
          <w:rFonts w:hint="eastAsia" w:ascii="宋体" w:hAnsi="宋体" w:eastAsia="宋体" w:cs="宋体"/>
          <w:sz w:val="28"/>
          <w:szCs w:val="28"/>
          <w:lang w:eastAsia="zh-CN"/>
        </w:rPr>
        <w:t>）。</w:t>
      </w:r>
    </w:p>
    <w:p w14:paraId="7A51BEAE">
      <w:pPr>
        <w:pStyle w:val="2"/>
        <w:keepNext w:val="0"/>
        <w:keepLines w:val="0"/>
        <w:pageBreakBefore w:val="0"/>
        <w:widowControl w:val="0"/>
        <w:kinsoku/>
        <w:wordWrap/>
        <w:overflowPunct/>
        <w:topLinePunct w:val="0"/>
        <w:autoSpaceDE/>
        <w:autoSpaceDN/>
        <w:bidi w:val="0"/>
        <w:adjustRightInd/>
        <w:snapToGrid w:val="0"/>
        <w:spacing w:line="360" w:lineRule="auto"/>
        <w:ind w:left="0" w:firstLine="560" w:firstLineChars="200"/>
        <w:textAlignment w:val="auto"/>
        <w:rPr>
          <w:rFonts w:ascii="宋体" w:hAnsi="宋体"/>
          <w:kern w:val="0"/>
          <w:sz w:val="28"/>
          <w:szCs w:val="28"/>
        </w:rPr>
      </w:pPr>
      <w:r>
        <w:rPr>
          <w:rFonts w:hint="eastAsia" w:ascii="宋体" w:hAnsi="宋体"/>
          <w:kern w:val="0"/>
          <w:sz w:val="28"/>
          <w:szCs w:val="28"/>
        </w:rPr>
        <w:t>2、无组织排放</w:t>
      </w:r>
    </w:p>
    <w:bookmarkEnd w:id="14"/>
    <w:bookmarkEnd w:id="15"/>
    <w:p w14:paraId="6D85F548">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sz w:val="32"/>
          <w:szCs w:val="32"/>
          <w:highlight w:val="none"/>
          <w:lang w:eastAsia="zh-CN"/>
        </w:rPr>
      </w:pPr>
      <w:r>
        <w:rPr>
          <w:rFonts w:hint="eastAsia" w:ascii="宋体" w:hAnsi="宋体" w:eastAsia="宋体" w:cs="宋体"/>
          <w:sz w:val="28"/>
          <w:szCs w:val="28"/>
        </w:rPr>
        <w:t>验收监测期</w:t>
      </w:r>
      <w:r>
        <w:rPr>
          <w:rFonts w:hint="eastAsia" w:ascii="宋体" w:hAnsi="宋体" w:eastAsia="宋体" w:cs="宋体"/>
          <w:sz w:val="28"/>
          <w:szCs w:val="28"/>
          <w:highlight w:val="none"/>
        </w:rPr>
        <w:t>间，无组织颗粒物</w:t>
      </w:r>
      <w:r>
        <w:rPr>
          <w:rFonts w:hint="eastAsia" w:ascii="宋体" w:hAnsi="宋体" w:eastAsia="宋体" w:cs="宋体"/>
          <w:sz w:val="28"/>
          <w:szCs w:val="28"/>
          <w:highlight w:val="none"/>
          <w:lang w:eastAsia="zh-CN"/>
        </w:rPr>
        <w:t>两天</w:t>
      </w:r>
      <w:r>
        <w:rPr>
          <w:rFonts w:hint="eastAsia" w:ascii="宋体" w:hAnsi="宋体" w:eastAsia="宋体" w:cs="宋体"/>
          <w:sz w:val="28"/>
          <w:szCs w:val="28"/>
          <w:highlight w:val="none"/>
        </w:rPr>
        <w:t>监控浓度最高值为</w:t>
      </w:r>
      <w:r>
        <w:rPr>
          <w:rFonts w:hint="eastAsia" w:ascii="宋体" w:hAnsi="宋体" w:eastAsia="宋体" w:cs="宋体"/>
          <w:sz w:val="28"/>
          <w:szCs w:val="28"/>
          <w:highlight w:val="none"/>
          <w:lang w:val="en-US" w:eastAsia="zh-CN"/>
        </w:rPr>
        <w:t>0.471m</w:t>
      </w:r>
      <w:r>
        <w:rPr>
          <w:rFonts w:hint="eastAsia" w:ascii="宋体" w:hAnsi="宋体" w:eastAsia="宋体" w:cs="宋体"/>
          <w:sz w:val="28"/>
          <w:szCs w:val="28"/>
          <w:highlight w:val="none"/>
        </w:rPr>
        <w:t>g/m</w:t>
      </w:r>
      <w:r>
        <w:rPr>
          <w:rFonts w:hint="eastAsia" w:ascii="宋体" w:hAnsi="宋体" w:eastAsia="宋体" w:cs="宋体"/>
          <w:sz w:val="28"/>
          <w:szCs w:val="28"/>
          <w:highlight w:val="none"/>
          <w:vertAlign w:val="superscript"/>
        </w:rPr>
        <w:t>3</w:t>
      </w:r>
      <w:r>
        <w:rPr>
          <w:rFonts w:hint="eastAsia" w:ascii="宋体" w:hAnsi="宋体" w:eastAsia="宋体" w:cs="宋体"/>
          <w:sz w:val="28"/>
          <w:szCs w:val="28"/>
          <w:highlight w:val="none"/>
        </w:rPr>
        <w:t>，满足《大气污染物综合排放标准》（GB16297-1996）表2的要求</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1.0</w:t>
      </w:r>
      <w:r>
        <w:rPr>
          <w:rFonts w:hint="eastAsia" w:ascii="宋体" w:hAnsi="宋体" w:eastAsia="宋体" w:cs="宋体"/>
          <w:sz w:val="28"/>
          <w:szCs w:val="28"/>
          <w:highlight w:val="none"/>
        </w:rPr>
        <w:t>mg/m</w:t>
      </w:r>
      <w:r>
        <w:rPr>
          <w:rFonts w:hint="eastAsia" w:ascii="宋体" w:hAnsi="宋体" w:eastAsia="宋体" w:cs="宋体"/>
          <w:sz w:val="28"/>
          <w:szCs w:val="28"/>
          <w:highlight w:val="none"/>
          <w:vertAlign w:val="superscript"/>
        </w:rPr>
        <w:t>3</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；无组织氨</w:t>
      </w:r>
      <w:r>
        <w:rPr>
          <w:rFonts w:hint="eastAsia" w:ascii="宋体" w:hAnsi="宋体" w:eastAsia="宋体" w:cs="宋体"/>
          <w:sz w:val="28"/>
          <w:szCs w:val="28"/>
          <w:highlight w:val="none"/>
          <w:lang w:eastAsia="zh-CN"/>
        </w:rPr>
        <w:t>两天</w:t>
      </w:r>
      <w:r>
        <w:rPr>
          <w:rFonts w:hint="eastAsia" w:ascii="宋体" w:hAnsi="宋体" w:eastAsia="宋体" w:cs="宋体"/>
          <w:sz w:val="28"/>
          <w:szCs w:val="28"/>
          <w:highlight w:val="none"/>
        </w:rPr>
        <w:t>监控浓度最高值</w:t>
      </w:r>
      <w:r>
        <w:rPr>
          <w:rFonts w:hint="eastAsia" w:ascii="宋体" w:hAnsi="宋体" w:eastAsia="宋体" w:cs="宋体"/>
          <w:sz w:val="28"/>
          <w:szCs w:val="28"/>
          <w:highlight w:val="none"/>
          <w:lang w:eastAsia="zh-CN"/>
        </w:rPr>
        <w:t>均</w:t>
      </w:r>
      <w:r>
        <w:rPr>
          <w:rFonts w:hint="eastAsia" w:ascii="宋体" w:hAnsi="宋体" w:eastAsia="宋体" w:cs="宋体"/>
          <w:sz w:val="28"/>
          <w:szCs w:val="28"/>
          <w:highlight w:val="none"/>
        </w:rPr>
        <w:t>为</w:t>
      </w:r>
      <w:r>
        <w:rPr>
          <w:rFonts w:hint="eastAsia" w:ascii="宋体" w:hAnsi="宋体" w:eastAsia="宋体" w:cs="宋体"/>
          <w:sz w:val="28"/>
          <w:szCs w:val="28"/>
          <w:highlight w:val="none"/>
          <w:lang w:val="en-US" w:eastAsia="zh-CN"/>
        </w:rPr>
        <w:t>0.22</w:t>
      </w:r>
      <w:r>
        <w:rPr>
          <w:rFonts w:hint="eastAsia" w:ascii="宋体" w:hAnsi="宋体" w:eastAsia="宋体" w:cs="宋体"/>
          <w:sz w:val="28"/>
          <w:szCs w:val="28"/>
          <w:highlight w:val="none"/>
        </w:rPr>
        <w:t>mg/m</w:t>
      </w:r>
      <w:r>
        <w:rPr>
          <w:rFonts w:hint="eastAsia" w:ascii="宋体" w:hAnsi="宋体" w:eastAsia="宋体" w:cs="宋体"/>
          <w:sz w:val="28"/>
          <w:szCs w:val="28"/>
          <w:highlight w:val="none"/>
          <w:vertAlign w:val="superscript"/>
        </w:rPr>
        <w:t>3</w:t>
      </w:r>
      <w:r>
        <w:rPr>
          <w:rFonts w:hint="eastAsia" w:ascii="宋体" w:hAnsi="宋体" w:eastAsia="宋体" w:cs="宋体"/>
          <w:sz w:val="28"/>
          <w:szCs w:val="28"/>
          <w:highlight w:val="none"/>
        </w:rPr>
        <w:t>；无组织硫化氢</w:t>
      </w:r>
      <w:r>
        <w:rPr>
          <w:rFonts w:hint="eastAsia" w:ascii="宋体" w:hAnsi="宋体" w:eastAsia="宋体" w:cs="宋体"/>
          <w:sz w:val="28"/>
          <w:szCs w:val="28"/>
          <w:highlight w:val="none"/>
          <w:lang w:eastAsia="zh-CN"/>
        </w:rPr>
        <w:t>两天</w:t>
      </w:r>
      <w:r>
        <w:rPr>
          <w:rFonts w:hint="eastAsia" w:ascii="宋体" w:hAnsi="宋体" w:eastAsia="宋体" w:cs="宋体"/>
          <w:sz w:val="28"/>
          <w:szCs w:val="28"/>
          <w:highlight w:val="none"/>
        </w:rPr>
        <w:t>监控浓度最高值</w:t>
      </w:r>
      <w:r>
        <w:rPr>
          <w:rFonts w:hint="eastAsia" w:ascii="宋体" w:hAnsi="宋体" w:eastAsia="宋体" w:cs="宋体"/>
          <w:sz w:val="28"/>
          <w:szCs w:val="28"/>
          <w:highlight w:val="none"/>
          <w:lang w:eastAsia="zh-CN"/>
        </w:rPr>
        <w:t>均</w:t>
      </w:r>
      <w:r>
        <w:rPr>
          <w:rFonts w:hint="eastAsia" w:ascii="宋体" w:hAnsi="宋体" w:eastAsia="宋体" w:cs="宋体"/>
          <w:sz w:val="28"/>
          <w:szCs w:val="28"/>
          <w:highlight w:val="none"/>
        </w:rPr>
        <w:t>为0.00</w:t>
      </w:r>
      <w:r>
        <w:rPr>
          <w:rFonts w:hint="eastAsia" w:ascii="宋体" w:hAnsi="宋体" w:eastAsia="宋体" w:cs="宋体"/>
          <w:sz w:val="28"/>
          <w:szCs w:val="28"/>
          <w:highlight w:val="none"/>
          <w:lang w:val="en-US" w:eastAsia="zh-CN"/>
        </w:rPr>
        <w:t>6</w:t>
      </w:r>
      <w:r>
        <w:rPr>
          <w:rFonts w:hint="eastAsia" w:ascii="宋体" w:hAnsi="宋体" w:eastAsia="宋体" w:cs="宋体"/>
          <w:sz w:val="28"/>
          <w:szCs w:val="28"/>
          <w:highlight w:val="none"/>
        </w:rPr>
        <w:t>mg/m</w:t>
      </w:r>
      <w:r>
        <w:rPr>
          <w:rFonts w:hint="eastAsia" w:ascii="宋体" w:hAnsi="宋体" w:eastAsia="宋体" w:cs="宋体"/>
          <w:sz w:val="28"/>
          <w:szCs w:val="28"/>
          <w:highlight w:val="none"/>
          <w:vertAlign w:val="superscript"/>
        </w:rPr>
        <w:t>3</w:t>
      </w:r>
      <w:r>
        <w:rPr>
          <w:rFonts w:hint="eastAsia" w:ascii="宋体" w:hAnsi="宋体" w:eastAsia="宋体" w:cs="宋体"/>
          <w:sz w:val="28"/>
          <w:szCs w:val="28"/>
          <w:highlight w:val="none"/>
        </w:rPr>
        <w:t>；无组织臭气浓度</w:t>
      </w:r>
      <w:r>
        <w:rPr>
          <w:rFonts w:hint="eastAsia" w:ascii="宋体" w:hAnsi="宋体" w:eastAsia="宋体" w:cs="宋体"/>
          <w:sz w:val="28"/>
          <w:szCs w:val="28"/>
          <w:highlight w:val="none"/>
          <w:lang w:eastAsia="zh-CN"/>
        </w:rPr>
        <w:t>两天</w:t>
      </w:r>
      <w:r>
        <w:rPr>
          <w:rFonts w:hint="eastAsia" w:ascii="宋体" w:hAnsi="宋体" w:eastAsia="宋体" w:cs="宋体"/>
          <w:sz w:val="28"/>
          <w:szCs w:val="28"/>
          <w:highlight w:val="none"/>
        </w:rPr>
        <w:t>监控浓度最高值</w:t>
      </w:r>
      <w:r>
        <w:rPr>
          <w:rFonts w:hint="eastAsia" w:ascii="宋体" w:hAnsi="宋体" w:eastAsia="宋体" w:cs="宋体"/>
          <w:sz w:val="28"/>
          <w:szCs w:val="28"/>
          <w:highlight w:val="none"/>
          <w:lang w:eastAsia="zh-CN"/>
        </w:rPr>
        <w:t>均</w:t>
      </w:r>
      <w:r>
        <w:rPr>
          <w:rFonts w:hint="eastAsia" w:ascii="宋体" w:hAnsi="宋体" w:eastAsia="宋体" w:cs="宋体"/>
          <w:sz w:val="28"/>
          <w:szCs w:val="28"/>
          <w:highlight w:val="none"/>
        </w:rPr>
        <w:t>为1</w:t>
      </w:r>
      <w:r>
        <w:rPr>
          <w:rFonts w:hint="eastAsia" w:ascii="宋体" w:hAnsi="宋体" w:eastAsia="宋体" w:cs="宋体"/>
          <w:sz w:val="28"/>
          <w:szCs w:val="28"/>
          <w:highlight w:val="none"/>
          <w:lang w:val="en-US" w:eastAsia="zh-CN"/>
        </w:rPr>
        <w:t>4（无量纲）</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均满足《有机化工企业污水处</w:t>
      </w:r>
      <w:r>
        <w:rPr>
          <w:rFonts w:hint="eastAsia" w:ascii="宋体" w:hAnsi="宋体" w:eastAsia="宋体" w:cs="宋体"/>
          <w:sz w:val="28"/>
          <w:szCs w:val="28"/>
        </w:rPr>
        <w:t>理厂（站）挥发性有机物及恶臭污染物排放标准》（DB 37/ 3161-2018）表2的要求</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氨1.0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vertAlign w:val="baseline"/>
          <w:lang w:val="en-US" w:eastAsia="zh-CN"/>
        </w:rPr>
        <w:t>硫化氢0.03</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lang w:val="en-US" w:eastAsia="zh-CN"/>
        </w:rPr>
        <w:t>臭气浓度20无量纲</w:t>
      </w:r>
      <w:r>
        <w:rPr>
          <w:rFonts w:hint="eastAsia" w:ascii="宋体" w:hAnsi="宋体" w:eastAsia="宋体" w:cs="宋体"/>
          <w:sz w:val="28"/>
          <w:szCs w:val="28"/>
          <w:lang w:eastAsia="zh-CN"/>
        </w:rPr>
        <w:t>）</w:t>
      </w:r>
      <w:r>
        <w:rPr>
          <w:rFonts w:hint="eastAsia" w:ascii="宋体" w:hAnsi="宋体" w:eastAsia="宋体" w:cs="宋体"/>
          <w:sz w:val="28"/>
          <w:szCs w:val="28"/>
        </w:rPr>
        <w:t>；无组织VOCs（非甲烷总烃）</w:t>
      </w:r>
      <w:r>
        <w:rPr>
          <w:rFonts w:hint="eastAsia" w:ascii="宋体" w:hAnsi="宋体" w:eastAsia="宋体" w:cs="宋体"/>
          <w:sz w:val="28"/>
          <w:szCs w:val="28"/>
          <w:highlight w:val="none"/>
          <w:lang w:eastAsia="zh-CN"/>
        </w:rPr>
        <w:t>两天</w:t>
      </w:r>
      <w:r>
        <w:rPr>
          <w:rFonts w:hint="eastAsia" w:ascii="宋体" w:hAnsi="宋体" w:eastAsia="宋体" w:cs="宋体"/>
          <w:sz w:val="28"/>
          <w:szCs w:val="28"/>
        </w:rPr>
        <w:t>监控浓度最高值为</w:t>
      </w:r>
      <w:r>
        <w:rPr>
          <w:rFonts w:hint="eastAsia" w:ascii="宋体" w:hAnsi="宋体" w:eastAsia="宋体" w:cs="宋体"/>
          <w:sz w:val="28"/>
          <w:szCs w:val="28"/>
          <w:lang w:val="en-US" w:eastAsia="zh-CN"/>
        </w:rPr>
        <w:t>0.88</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vertAlign w:val="baseline"/>
          <w:lang w:eastAsia="zh-CN"/>
        </w:rPr>
        <w:t>，</w:t>
      </w:r>
      <w:r>
        <w:rPr>
          <w:rFonts w:hint="eastAsia" w:ascii="宋体" w:hAnsi="宋体" w:eastAsia="宋体" w:cs="宋体"/>
          <w:sz w:val="28"/>
          <w:szCs w:val="28"/>
        </w:rPr>
        <w:t>满足《挥发性有机物排放标准 第6部分：有机化工行业》（DB37/2801.6-2018）表3的要求</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2.0</w:t>
      </w:r>
      <w:r>
        <w:rPr>
          <w:rFonts w:hint="eastAsia" w:ascii="宋体" w:hAnsi="宋体" w:eastAsia="宋体" w:cs="宋体"/>
          <w:sz w:val="28"/>
          <w:szCs w:val="28"/>
        </w:rPr>
        <w:t>mg/m</w:t>
      </w:r>
      <w:r>
        <w:rPr>
          <w:rFonts w:hint="eastAsia" w:ascii="宋体" w:hAnsi="宋体" w:eastAsia="宋体" w:cs="宋体"/>
          <w:sz w:val="28"/>
          <w:szCs w:val="28"/>
          <w:vertAlign w:val="superscript"/>
        </w:rPr>
        <w:t>3</w:t>
      </w:r>
      <w:r>
        <w:rPr>
          <w:rFonts w:hint="eastAsia" w:ascii="宋体" w:hAnsi="宋体" w:eastAsia="宋体" w:cs="宋体"/>
          <w:sz w:val="28"/>
          <w:szCs w:val="28"/>
          <w:lang w:eastAsia="zh-CN"/>
        </w:rPr>
        <w:t>）</w:t>
      </w:r>
      <w:r>
        <w:rPr>
          <w:rFonts w:hint="eastAsia" w:ascii="宋体" w:hAnsi="宋体" w:eastAsia="宋体" w:cs="宋体"/>
          <w:sz w:val="28"/>
          <w:szCs w:val="28"/>
        </w:rPr>
        <w:t>。</w:t>
      </w:r>
    </w:p>
    <w:p w14:paraId="4985AC9D">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left="0" w:firstLine="560" w:firstLineChars="200"/>
        <w:jc w:val="left"/>
        <w:textAlignment w:val="auto"/>
        <w:rPr>
          <w:rFonts w:ascii="宋体" w:hAnsi="宋体"/>
          <w:kern w:val="0"/>
          <w:sz w:val="28"/>
          <w:szCs w:val="28"/>
        </w:rPr>
      </w:pPr>
      <w:r>
        <w:rPr>
          <w:rFonts w:hint="eastAsia" w:ascii="宋体" w:hAnsi="宋体"/>
          <w:kern w:val="0"/>
          <w:sz w:val="28"/>
          <w:szCs w:val="28"/>
          <w:lang w:val="en-US" w:eastAsia="zh-CN"/>
        </w:rPr>
        <w:t>废水</w:t>
      </w:r>
      <w:r>
        <w:rPr>
          <w:rFonts w:ascii="宋体" w:hAnsi="宋体"/>
          <w:kern w:val="0"/>
          <w:sz w:val="28"/>
          <w:szCs w:val="28"/>
        </w:rPr>
        <w:t>排放情况</w:t>
      </w:r>
    </w:p>
    <w:p w14:paraId="0BC9C7D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Times New Roman"/>
          <w:sz w:val="32"/>
          <w:szCs w:val="32"/>
          <w:lang w:val="en-US" w:eastAsia="zh-CN"/>
        </w:rPr>
      </w:pPr>
      <w:r>
        <w:rPr>
          <w:rFonts w:hint="eastAsia" w:ascii="宋体" w:hAnsi="宋体" w:eastAsia="宋体" w:cs="宋体"/>
          <w:kern w:val="0"/>
          <w:sz w:val="28"/>
          <w:szCs w:val="28"/>
        </w:rPr>
        <w:t>根据监测结果，验收监测期间，本项目外排废水中化学需氧量监测结果最高值为</w:t>
      </w:r>
      <w:r>
        <w:rPr>
          <w:rFonts w:hint="eastAsia" w:ascii="宋体" w:hAnsi="宋体" w:eastAsia="宋体" w:cs="宋体"/>
          <w:kern w:val="0"/>
          <w:sz w:val="28"/>
          <w:szCs w:val="28"/>
          <w:lang w:val="en-US" w:eastAsia="zh-CN"/>
        </w:rPr>
        <w:t>34</w:t>
      </w:r>
      <w:r>
        <w:rPr>
          <w:rFonts w:hint="eastAsia" w:ascii="宋体" w:hAnsi="宋体" w:eastAsia="宋体" w:cs="宋体"/>
          <w:kern w:val="0"/>
          <w:sz w:val="28"/>
          <w:szCs w:val="28"/>
        </w:rPr>
        <w:t>mg/L，五日生化需氧量监测结果最高值为</w:t>
      </w:r>
      <w:r>
        <w:rPr>
          <w:rFonts w:hint="eastAsia" w:ascii="宋体" w:hAnsi="宋体" w:eastAsia="宋体" w:cs="宋体"/>
          <w:kern w:val="0"/>
          <w:sz w:val="28"/>
          <w:szCs w:val="28"/>
          <w:lang w:val="en-US" w:eastAsia="zh-CN"/>
        </w:rPr>
        <w:t>11.8</w:t>
      </w:r>
      <w:r>
        <w:rPr>
          <w:rFonts w:hint="eastAsia" w:ascii="宋体" w:hAnsi="宋体" w:eastAsia="宋体" w:cs="宋体"/>
          <w:kern w:val="0"/>
          <w:sz w:val="28"/>
          <w:szCs w:val="28"/>
        </w:rPr>
        <w:t>mg/L，氨氮监测结果最高值为</w:t>
      </w:r>
      <w:r>
        <w:rPr>
          <w:rFonts w:hint="eastAsia" w:ascii="宋体" w:hAnsi="宋体" w:eastAsia="宋体" w:cs="宋体"/>
          <w:kern w:val="0"/>
          <w:sz w:val="28"/>
          <w:szCs w:val="28"/>
          <w:lang w:val="en-US" w:eastAsia="zh-CN"/>
        </w:rPr>
        <w:t>0.184</w:t>
      </w:r>
      <w:r>
        <w:rPr>
          <w:rFonts w:hint="eastAsia" w:ascii="宋体" w:hAnsi="宋体" w:eastAsia="宋体" w:cs="宋体"/>
          <w:kern w:val="0"/>
          <w:sz w:val="28"/>
          <w:szCs w:val="28"/>
        </w:rPr>
        <w:t>mg/L，</w:t>
      </w:r>
      <w:r>
        <w:rPr>
          <w:rFonts w:hint="eastAsia" w:ascii="宋体" w:hAnsi="宋体" w:eastAsia="宋体" w:cs="宋体"/>
          <w:kern w:val="0"/>
          <w:sz w:val="28"/>
          <w:szCs w:val="28"/>
          <w:lang w:val="en-US" w:eastAsia="zh-CN"/>
        </w:rPr>
        <w:t>总氮</w:t>
      </w:r>
      <w:r>
        <w:rPr>
          <w:rFonts w:hint="eastAsia" w:ascii="宋体" w:hAnsi="宋体" w:eastAsia="宋体" w:cs="宋体"/>
          <w:kern w:val="0"/>
          <w:sz w:val="28"/>
          <w:szCs w:val="28"/>
        </w:rPr>
        <w:t>监测结果最高值为</w:t>
      </w:r>
      <w:r>
        <w:rPr>
          <w:rFonts w:hint="eastAsia" w:ascii="宋体" w:hAnsi="宋体" w:eastAsia="宋体" w:cs="宋体"/>
          <w:kern w:val="0"/>
          <w:sz w:val="28"/>
          <w:szCs w:val="28"/>
          <w:lang w:val="en-US" w:eastAsia="zh-CN"/>
        </w:rPr>
        <w:t>9.60</w:t>
      </w:r>
      <w:r>
        <w:rPr>
          <w:rFonts w:hint="eastAsia" w:ascii="宋体" w:hAnsi="宋体" w:eastAsia="宋体" w:cs="宋体"/>
          <w:kern w:val="0"/>
          <w:sz w:val="28"/>
          <w:szCs w:val="28"/>
        </w:rPr>
        <w:t>mg/L，悬浮物监测结果最高值为</w:t>
      </w:r>
      <w:r>
        <w:rPr>
          <w:rFonts w:hint="eastAsia" w:ascii="宋体" w:hAnsi="宋体" w:eastAsia="宋体" w:cs="宋体"/>
          <w:kern w:val="0"/>
          <w:sz w:val="28"/>
          <w:szCs w:val="28"/>
          <w:lang w:val="en-US" w:eastAsia="zh-CN"/>
        </w:rPr>
        <w:t>29</w:t>
      </w:r>
      <w:r>
        <w:rPr>
          <w:rFonts w:hint="eastAsia" w:ascii="宋体" w:hAnsi="宋体" w:eastAsia="宋体" w:cs="宋体"/>
          <w:kern w:val="0"/>
          <w:sz w:val="28"/>
          <w:szCs w:val="28"/>
        </w:rPr>
        <w:t>mg/L，</w:t>
      </w:r>
      <w:r>
        <w:rPr>
          <w:rFonts w:hint="eastAsia" w:ascii="宋体" w:hAnsi="宋体" w:eastAsia="宋体" w:cs="宋体"/>
          <w:kern w:val="0"/>
          <w:sz w:val="28"/>
          <w:szCs w:val="28"/>
          <w:lang w:val="en-US" w:eastAsia="zh-CN"/>
        </w:rPr>
        <w:t>总有机碳</w:t>
      </w:r>
      <w:r>
        <w:rPr>
          <w:rFonts w:hint="eastAsia" w:ascii="宋体" w:hAnsi="宋体" w:eastAsia="宋体" w:cs="宋体"/>
          <w:kern w:val="0"/>
          <w:sz w:val="28"/>
          <w:szCs w:val="28"/>
        </w:rPr>
        <w:t>监测结果最高值为</w:t>
      </w:r>
      <w:r>
        <w:rPr>
          <w:rFonts w:hint="eastAsia" w:ascii="宋体" w:hAnsi="宋体" w:eastAsia="宋体" w:cs="宋体"/>
          <w:kern w:val="0"/>
          <w:sz w:val="28"/>
          <w:szCs w:val="28"/>
          <w:lang w:val="en-US" w:eastAsia="zh-CN"/>
        </w:rPr>
        <w:t>11.2</w:t>
      </w:r>
      <w:r>
        <w:rPr>
          <w:rFonts w:hint="eastAsia" w:ascii="宋体" w:hAnsi="宋体" w:eastAsia="宋体" w:cs="宋体"/>
          <w:kern w:val="0"/>
          <w:sz w:val="28"/>
          <w:szCs w:val="28"/>
        </w:rPr>
        <w:t>mg/L，</w:t>
      </w:r>
      <w:r>
        <w:rPr>
          <w:rFonts w:hint="eastAsia" w:ascii="宋体" w:hAnsi="宋体" w:eastAsia="宋体" w:cs="宋体"/>
          <w:kern w:val="0"/>
          <w:sz w:val="28"/>
          <w:szCs w:val="28"/>
          <w:lang w:val="en-US" w:eastAsia="zh-CN"/>
        </w:rPr>
        <w:t>甲醛均未检出，</w:t>
      </w:r>
      <w:r>
        <w:rPr>
          <w:rFonts w:hint="eastAsia" w:ascii="宋体" w:hAnsi="宋体" w:eastAsia="宋体" w:cs="宋体"/>
          <w:sz w:val="28"/>
          <w:szCs w:val="28"/>
        </w:rPr>
        <w:t>pH值范围为7.</w:t>
      </w:r>
      <w:r>
        <w:rPr>
          <w:rFonts w:hint="eastAsia" w:ascii="宋体" w:hAnsi="宋体" w:eastAsia="宋体" w:cs="宋体"/>
          <w:sz w:val="28"/>
          <w:szCs w:val="28"/>
          <w:lang w:val="en-US" w:eastAsia="zh-CN"/>
        </w:rPr>
        <w:t>4</w:t>
      </w:r>
      <w:r>
        <w:rPr>
          <w:rFonts w:hint="eastAsia" w:ascii="宋体" w:hAnsi="宋体" w:eastAsia="宋体" w:cs="宋体"/>
          <w:sz w:val="22"/>
          <w:szCs w:val="22"/>
        </w:rPr>
        <w:t>～</w:t>
      </w:r>
      <w:r>
        <w:rPr>
          <w:rFonts w:hint="eastAsia" w:ascii="宋体" w:hAnsi="宋体" w:eastAsia="宋体" w:cs="宋体"/>
          <w:sz w:val="28"/>
          <w:szCs w:val="28"/>
        </w:rPr>
        <w:t>7.</w:t>
      </w:r>
      <w:r>
        <w:rPr>
          <w:rFonts w:hint="eastAsia" w:ascii="宋体" w:hAnsi="宋体" w:eastAsia="宋体" w:cs="宋体"/>
          <w:sz w:val="28"/>
          <w:szCs w:val="28"/>
          <w:lang w:val="en-US" w:eastAsia="zh-CN"/>
        </w:rPr>
        <w:t>8</w:t>
      </w:r>
      <w:r>
        <w:rPr>
          <w:rFonts w:hint="eastAsia" w:ascii="宋体" w:hAnsi="宋体" w:eastAsia="宋体" w:cs="宋体"/>
          <w:sz w:val="28"/>
          <w:szCs w:val="28"/>
        </w:rPr>
        <w:t>（无量纲），</w:t>
      </w:r>
      <w:r>
        <w:rPr>
          <w:rFonts w:hint="eastAsia" w:ascii="宋体" w:hAnsi="宋体" w:eastAsia="宋体" w:cs="宋体"/>
          <w:kern w:val="0"/>
          <w:sz w:val="28"/>
          <w:szCs w:val="28"/>
        </w:rPr>
        <w:t>综上，</w:t>
      </w:r>
      <w:r>
        <w:rPr>
          <w:rFonts w:hint="eastAsia" w:ascii="宋体" w:hAnsi="宋体" w:eastAsia="宋体" w:cs="宋体"/>
          <w:kern w:val="0"/>
          <w:sz w:val="28"/>
          <w:szCs w:val="28"/>
          <w:lang w:eastAsia="zh-CN"/>
        </w:rPr>
        <w:t>厂区</w:t>
      </w:r>
      <w:r>
        <w:rPr>
          <w:rFonts w:hint="eastAsia" w:ascii="宋体" w:hAnsi="宋体" w:eastAsia="宋体" w:cs="宋体"/>
          <w:kern w:val="0"/>
          <w:sz w:val="28"/>
          <w:szCs w:val="28"/>
          <w:lang w:val="en-US" w:eastAsia="zh-CN"/>
        </w:rPr>
        <w:t>废水</w:t>
      </w:r>
      <w:r>
        <w:rPr>
          <w:rFonts w:hint="eastAsia" w:ascii="宋体" w:hAnsi="宋体" w:eastAsia="宋体" w:cs="宋体"/>
          <w:sz w:val="28"/>
          <w:szCs w:val="28"/>
        </w:rPr>
        <w:t>排放满足</w:t>
      </w:r>
      <w:r>
        <w:rPr>
          <w:rFonts w:hint="eastAsia" w:ascii="宋体" w:hAnsi="宋体" w:eastAsia="宋体" w:cs="宋体"/>
          <w:color w:val="auto"/>
          <w:kern w:val="0"/>
          <w:sz w:val="28"/>
          <w:szCs w:val="28"/>
          <w:highlight w:val="none"/>
        </w:rPr>
        <w:t>《石油化学工业污染物排放标准》（GB31571-2015）表3标准</w:t>
      </w:r>
      <w:r>
        <w:rPr>
          <w:rFonts w:hint="eastAsia" w:ascii="宋体" w:hAnsi="宋体" w:eastAsia="宋体" w:cs="宋体"/>
          <w:sz w:val="28"/>
          <w:szCs w:val="28"/>
        </w:rPr>
        <w:t>和</w:t>
      </w:r>
      <w:r>
        <w:rPr>
          <w:rFonts w:hint="eastAsia" w:ascii="宋体" w:hAnsi="宋体" w:eastAsia="宋体" w:cs="宋体"/>
          <w:sz w:val="28"/>
          <w:szCs w:val="28"/>
          <w:lang w:eastAsia="zh-CN"/>
        </w:rPr>
        <w:t>莒县海右水务科技有限公司</w:t>
      </w:r>
      <w:r>
        <w:rPr>
          <w:rFonts w:hint="eastAsia" w:ascii="宋体" w:hAnsi="宋体" w:eastAsia="宋体" w:cs="宋体"/>
          <w:sz w:val="28"/>
          <w:szCs w:val="28"/>
        </w:rPr>
        <w:t>进水水质的要求。</w:t>
      </w:r>
    </w:p>
    <w:p w14:paraId="39E7A90B">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560" w:firstLineChars="200"/>
        <w:jc w:val="left"/>
        <w:textAlignment w:val="auto"/>
        <w:rPr>
          <w:rFonts w:ascii="宋体" w:hAnsi="宋体"/>
          <w:kern w:val="0"/>
          <w:sz w:val="28"/>
          <w:szCs w:val="28"/>
        </w:rPr>
      </w:pPr>
      <w:r>
        <w:rPr>
          <w:rFonts w:hint="eastAsia" w:ascii="宋体" w:hAnsi="宋体"/>
          <w:kern w:val="0"/>
          <w:sz w:val="28"/>
          <w:szCs w:val="28"/>
        </w:rPr>
        <w:t>（</w:t>
      </w:r>
      <w:r>
        <w:rPr>
          <w:rFonts w:hint="eastAsia" w:ascii="宋体" w:hAnsi="宋体"/>
          <w:kern w:val="0"/>
          <w:sz w:val="28"/>
          <w:szCs w:val="28"/>
          <w:lang w:val="en-US" w:eastAsia="zh-CN"/>
        </w:rPr>
        <w:t>三</w:t>
      </w:r>
      <w:r>
        <w:rPr>
          <w:rFonts w:hint="eastAsia" w:ascii="宋体" w:hAnsi="宋体"/>
          <w:kern w:val="0"/>
          <w:sz w:val="28"/>
          <w:szCs w:val="28"/>
        </w:rPr>
        <w:t>）</w:t>
      </w:r>
      <w:r>
        <w:rPr>
          <w:rFonts w:ascii="宋体" w:hAnsi="宋体"/>
          <w:kern w:val="0"/>
          <w:sz w:val="28"/>
          <w:szCs w:val="28"/>
        </w:rPr>
        <w:t>厂界噪声排放情况</w:t>
      </w:r>
    </w:p>
    <w:p w14:paraId="3F1772A5">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宋体"/>
          <w:bCs/>
          <w:sz w:val="28"/>
          <w:szCs w:val="28"/>
        </w:rPr>
      </w:pPr>
      <w:r>
        <w:rPr>
          <w:rFonts w:hint="eastAsia" w:ascii="宋体" w:hAnsi="宋体" w:eastAsia="宋体" w:cs="宋体"/>
          <w:sz w:val="28"/>
          <w:szCs w:val="28"/>
        </w:rPr>
        <w:t>验收监测期间，项目厂界噪声</w:t>
      </w:r>
      <w:r>
        <w:rPr>
          <w:rFonts w:hint="eastAsia" w:ascii="宋体" w:hAnsi="宋体" w:eastAsia="宋体" w:cs="宋体"/>
          <w:sz w:val="28"/>
          <w:szCs w:val="28"/>
          <w:highlight w:val="none"/>
        </w:rPr>
        <w:t>两天昼间监测最高值为</w:t>
      </w:r>
      <w:r>
        <w:rPr>
          <w:rFonts w:hint="eastAsia" w:ascii="宋体" w:hAnsi="宋体" w:eastAsia="宋体" w:cs="宋体"/>
          <w:sz w:val="28"/>
          <w:szCs w:val="28"/>
          <w:highlight w:val="none"/>
          <w:lang w:val="en-US" w:eastAsia="zh-CN"/>
        </w:rPr>
        <w:t>55.6</w:t>
      </w:r>
      <w:r>
        <w:rPr>
          <w:rFonts w:hint="eastAsia" w:ascii="宋体" w:hAnsi="宋体" w:eastAsia="宋体" w:cs="宋体"/>
          <w:sz w:val="28"/>
          <w:szCs w:val="28"/>
          <w:highlight w:val="none"/>
        </w:rPr>
        <w:t>dB（A）；夜间监测最高值为</w:t>
      </w:r>
      <w:r>
        <w:rPr>
          <w:rFonts w:hint="eastAsia" w:ascii="宋体" w:hAnsi="宋体" w:eastAsia="宋体" w:cs="宋体"/>
          <w:sz w:val="28"/>
          <w:szCs w:val="28"/>
          <w:highlight w:val="none"/>
          <w:lang w:val="en-US" w:eastAsia="zh-CN"/>
        </w:rPr>
        <w:t>47.2</w:t>
      </w:r>
      <w:r>
        <w:rPr>
          <w:rFonts w:hint="eastAsia" w:ascii="宋体" w:hAnsi="宋体" w:eastAsia="宋体" w:cs="宋体"/>
          <w:sz w:val="28"/>
          <w:szCs w:val="28"/>
          <w:highlight w:val="none"/>
        </w:rPr>
        <w:t>dB（A）。两天</w:t>
      </w:r>
      <w:r>
        <w:rPr>
          <w:rFonts w:hint="eastAsia" w:ascii="宋体" w:hAnsi="宋体" w:eastAsia="宋体" w:cs="宋体"/>
          <w:bCs/>
          <w:sz w:val="28"/>
          <w:szCs w:val="28"/>
          <w:highlight w:val="none"/>
        </w:rPr>
        <w:t>的监测值</w:t>
      </w:r>
      <w:r>
        <w:rPr>
          <w:rFonts w:hint="eastAsia" w:ascii="宋体" w:hAnsi="宋体" w:eastAsia="宋体" w:cs="宋体"/>
          <w:bCs/>
          <w:sz w:val="28"/>
          <w:szCs w:val="28"/>
        </w:rPr>
        <w:t>均符合《</w:t>
      </w:r>
      <w:r>
        <w:rPr>
          <w:rFonts w:hint="eastAsia" w:ascii="宋体" w:hAnsi="宋体" w:eastAsia="宋体" w:cs="宋体"/>
          <w:sz w:val="28"/>
          <w:szCs w:val="28"/>
        </w:rPr>
        <w:t>工业企业厂界环境噪声排放标准》（GB12348-2008）</w:t>
      </w:r>
      <w:r>
        <w:rPr>
          <w:rFonts w:hint="eastAsia" w:ascii="宋体" w:hAnsi="宋体" w:eastAsia="宋体" w:cs="宋体"/>
          <w:bCs/>
          <w:sz w:val="28"/>
          <w:szCs w:val="28"/>
        </w:rPr>
        <w:t>3类声环境功能区限值要求。</w:t>
      </w:r>
    </w:p>
    <w:p w14:paraId="326800C5">
      <w:pPr>
        <w:keepNext w:val="0"/>
        <w:keepLines w:val="0"/>
        <w:pageBreakBefore w:val="0"/>
        <w:kinsoku/>
        <w:wordWrap/>
        <w:overflowPunct/>
        <w:topLinePunct w:val="0"/>
        <w:autoSpaceDE w:val="0"/>
        <w:autoSpaceDN w:val="0"/>
        <w:bidi w:val="0"/>
        <w:adjustRightInd w:val="0"/>
        <w:snapToGrid w:val="0"/>
        <w:spacing w:line="360" w:lineRule="auto"/>
        <w:ind w:firstLine="560" w:firstLineChars="200"/>
        <w:jc w:val="left"/>
        <w:textAlignment w:val="auto"/>
        <w:rPr>
          <w:rFonts w:ascii="宋体" w:hAnsi="宋体"/>
          <w:kern w:val="0"/>
          <w:sz w:val="28"/>
          <w:szCs w:val="28"/>
        </w:rPr>
      </w:pPr>
      <w:r>
        <w:rPr>
          <w:rFonts w:hint="eastAsia" w:ascii="宋体" w:hAnsi="宋体"/>
          <w:kern w:val="0"/>
          <w:sz w:val="28"/>
          <w:szCs w:val="28"/>
        </w:rPr>
        <w:t>（</w:t>
      </w:r>
      <w:r>
        <w:rPr>
          <w:rFonts w:hint="eastAsia" w:ascii="宋体" w:hAnsi="宋体"/>
          <w:kern w:val="0"/>
          <w:sz w:val="28"/>
          <w:szCs w:val="28"/>
          <w:lang w:val="en-US" w:eastAsia="zh-CN"/>
        </w:rPr>
        <w:t>四</w:t>
      </w:r>
      <w:r>
        <w:rPr>
          <w:rFonts w:hint="eastAsia" w:ascii="宋体" w:hAnsi="宋体"/>
          <w:kern w:val="0"/>
          <w:sz w:val="28"/>
          <w:szCs w:val="28"/>
        </w:rPr>
        <w:t>）</w:t>
      </w:r>
      <w:r>
        <w:rPr>
          <w:rFonts w:ascii="宋体" w:hAnsi="宋体"/>
          <w:kern w:val="0"/>
          <w:sz w:val="28"/>
          <w:szCs w:val="28"/>
        </w:rPr>
        <w:t>固体废物治理设施</w:t>
      </w:r>
    </w:p>
    <w:p w14:paraId="2AC563CC">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left"/>
        <w:textAlignment w:val="auto"/>
        <w:rPr>
          <w:rFonts w:hint="eastAsia" w:ascii="宋体" w:hAnsi="宋体" w:eastAsia="宋体" w:cs="Times New Roman"/>
          <w:sz w:val="40"/>
          <w:szCs w:val="40"/>
        </w:rPr>
      </w:pPr>
      <w:r>
        <w:rPr>
          <w:rFonts w:hint="eastAsia" w:ascii="宋体" w:hAnsi="宋体"/>
          <w:sz w:val="32"/>
          <w:szCs w:val="32"/>
          <w:lang w:val="en-US" w:eastAsia="zh-CN"/>
        </w:rPr>
        <w:t>本</w:t>
      </w:r>
      <w:r>
        <w:rPr>
          <w:rFonts w:hint="eastAsia" w:ascii="宋体" w:hAnsi="宋体" w:eastAsia="宋体" w:cs="宋体"/>
          <w:sz w:val="28"/>
          <w:szCs w:val="28"/>
        </w:rPr>
        <w:t>项目</w:t>
      </w:r>
      <w:r>
        <w:rPr>
          <w:rFonts w:hint="eastAsia" w:ascii="宋体" w:hAnsi="宋体" w:eastAsia="宋体" w:cs="宋体"/>
          <w:sz w:val="28"/>
          <w:szCs w:val="28"/>
          <w:lang w:val="en-US" w:eastAsia="zh-CN"/>
        </w:rPr>
        <w:t>依托</w:t>
      </w:r>
      <w:r>
        <w:rPr>
          <w:rFonts w:hint="eastAsia" w:ascii="宋体" w:hAnsi="宋体" w:eastAsia="宋体" w:cs="宋体"/>
          <w:sz w:val="28"/>
          <w:szCs w:val="28"/>
        </w:rPr>
        <w:t>厂区</w:t>
      </w:r>
      <w:r>
        <w:rPr>
          <w:rFonts w:hint="eastAsia" w:ascii="宋体" w:hAnsi="宋体" w:eastAsia="宋体" w:cs="宋体"/>
          <w:sz w:val="28"/>
          <w:szCs w:val="28"/>
          <w:lang w:eastAsia="zh-CN"/>
        </w:rPr>
        <w:t>南侧</w:t>
      </w:r>
      <w:r>
        <w:rPr>
          <w:rFonts w:hint="eastAsia" w:ascii="宋体" w:hAnsi="宋体" w:eastAsia="宋体" w:cs="宋体"/>
          <w:sz w:val="28"/>
          <w:szCs w:val="28"/>
          <w:lang w:val="en-US" w:eastAsia="zh-CN"/>
        </w:rPr>
        <w:t>现有</w:t>
      </w:r>
      <w:r>
        <w:rPr>
          <w:rFonts w:hint="eastAsia" w:ascii="宋体" w:hAnsi="宋体" w:eastAsia="宋体" w:cs="宋体"/>
          <w:sz w:val="28"/>
          <w:szCs w:val="28"/>
          <w:lang w:eastAsia="zh-CN"/>
        </w:rPr>
        <w:t>危废暂存间</w:t>
      </w:r>
      <w:r>
        <w:rPr>
          <w:rFonts w:hint="eastAsia" w:ascii="宋体" w:hAnsi="宋体" w:eastAsia="宋体" w:cs="宋体"/>
          <w:sz w:val="28"/>
          <w:szCs w:val="28"/>
        </w:rPr>
        <w:t>（</w:t>
      </w:r>
      <w:r>
        <w:rPr>
          <w:rFonts w:hint="eastAsia" w:ascii="宋体" w:hAnsi="宋体" w:eastAsia="宋体" w:cs="宋体"/>
          <w:sz w:val="28"/>
          <w:szCs w:val="28"/>
          <w:lang w:val="en-US" w:eastAsia="zh-CN"/>
        </w:rPr>
        <w:t>120</w:t>
      </w:r>
      <w:r>
        <w:rPr>
          <w:rFonts w:hint="eastAsia" w:ascii="宋体" w:hAnsi="宋体" w:eastAsia="宋体" w:cs="宋体"/>
          <w:sz w:val="28"/>
          <w:szCs w:val="28"/>
        </w:rPr>
        <w:t>m</w:t>
      </w:r>
      <w:r>
        <w:rPr>
          <w:rFonts w:hint="eastAsia" w:ascii="宋体" w:hAnsi="宋体" w:eastAsia="宋体" w:cs="宋体"/>
          <w:sz w:val="28"/>
          <w:szCs w:val="28"/>
          <w:vertAlign w:val="superscript"/>
        </w:rPr>
        <w:t>2</w:t>
      </w:r>
      <w:r>
        <w:rPr>
          <w:rFonts w:hint="eastAsia" w:ascii="宋体" w:hAnsi="宋体" w:eastAsia="宋体" w:cs="宋体"/>
          <w:sz w:val="28"/>
          <w:szCs w:val="28"/>
        </w:rPr>
        <w:t>），</w:t>
      </w:r>
      <w:r>
        <w:rPr>
          <w:rFonts w:hint="eastAsia" w:ascii="宋体" w:hAnsi="宋体" w:eastAsia="宋体" w:cs="宋体"/>
          <w:sz w:val="28"/>
          <w:szCs w:val="28"/>
          <w:lang w:val="en-US" w:eastAsia="zh-CN"/>
        </w:rPr>
        <w:t>危废暂存间具备防渗措施，危险废物</w:t>
      </w:r>
      <w:r>
        <w:rPr>
          <w:rFonts w:hint="eastAsia" w:ascii="宋体" w:hAnsi="宋体" w:eastAsia="宋体" w:cs="宋体"/>
          <w:sz w:val="28"/>
          <w:szCs w:val="28"/>
        </w:rPr>
        <w:t>及时委托有资质单位进行处置。</w:t>
      </w:r>
    </w:p>
    <w:p w14:paraId="42C4E242">
      <w:pPr>
        <w:keepNext w:val="0"/>
        <w:keepLines w:val="0"/>
        <w:pageBreakBefore w:val="0"/>
        <w:kinsoku/>
        <w:wordWrap/>
        <w:overflowPunct/>
        <w:topLinePunct w:val="0"/>
        <w:autoSpaceDE w:val="0"/>
        <w:autoSpaceDN w:val="0"/>
        <w:bidi w:val="0"/>
        <w:adjustRightInd w:val="0"/>
        <w:snapToGrid w:val="0"/>
        <w:spacing w:line="360" w:lineRule="auto"/>
        <w:ind w:firstLine="560" w:firstLineChars="200"/>
        <w:jc w:val="left"/>
        <w:textAlignment w:val="auto"/>
        <w:rPr>
          <w:rFonts w:ascii="宋体" w:hAnsi="宋体"/>
          <w:kern w:val="0"/>
          <w:sz w:val="28"/>
          <w:szCs w:val="28"/>
        </w:rPr>
      </w:pPr>
      <w:r>
        <w:rPr>
          <w:rFonts w:hint="eastAsia" w:ascii="宋体" w:hAnsi="宋体"/>
          <w:kern w:val="0"/>
          <w:sz w:val="28"/>
          <w:szCs w:val="28"/>
        </w:rPr>
        <w:t>（</w:t>
      </w:r>
      <w:r>
        <w:rPr>
          <w:rFonts w:hint="eastAsia" w:ascii="宋体" w:hAnsi="宋体"/>
          <w:kern w:val="0"/>
          <w:sz w:val="28"/>
          <w:szCs w:val="28"/>
          <w:lang w:val="en-US" w:eastAsia="zh-CN"/>
        </w:rPr>
        <w:t>五</w:t>
      </w:r>
      <w:r>
        <w:rPr>
          <w:rFonts w:hint="eastAsia" w:ascii="宋体" w:hAnsi="宋体"/>
          <w:kern w:val="0"/>
          <w:sz w:val="28"/>
          <w:szCs w:val="28"/>
        </w:rPr>
        <w:t>）污染物排放总量</w:t>
      </w:r>
    </w:p>
    <w:p w14:paraId="7E85DF6B">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Times New Roman"/>
          <w:sz w:val="28"/>
          <w:szCs w:val="28"/>
          <w:lang w:val="de-DE" w:eastAsia="zh-CN"/>
        </w:rPr>
      </w:pPr>
      <w:bookmarkStart w:id="16" w:name="_Toc54786140"/>
      <w:bookmarkStart w:id="17" w:name="_Toc16968_WPSOffice_Level1"/>
      <w:bookmarkStart w:id="18" w:name="_Toc28157"/>
      <w:r>
        <w:rPr>
          <w:rFonts w:hint="eastAsia" w:ascii="宋体" w:hAnsi="宋体" w:eastAsia="宋体" w:cs="Times New Roman"/>
          <w:sz w:val="28"/>
          <w:szCs w:val="28"/>
          <w:lang w:val="en-US" w:eastAsia="zh-CN"/>
        </w:rPr>
        <w:t>根据验收期间监测数据折满负荷核算，本项目颗粒物排放总量为0.2084t/a、二氧化硫排放总量为0.1516t/a、氮氧化物排放总量为2.3684t/a、VOCs排放总量为0.4168t/a。均满足日照市建设项目污染物总量确认书（RZZL(2024) 02号，2024.2.1）污染物总量排放控制指标：颗粒物1.175t/a、二氧化硫0.188t/a、氮氧化物7.431t/a、VOCs0.695t/a。</w:t>
      </w:r>
    </w:p>
    <w:bookmarkEnd w:id="16"/>
    <w:bookmarkEnd w:id="17"/>
    <w:bookmarkEnd w:id="18"/>
    <w:p w14:paraId="2E2DF680">
      <w:pPr>
        <w:pStyle w:val="23"/>
        <w:keepNext w:val="0"/>
        <w:keepLines w:val="0"/>
        <w:pageBreakBefore w:val="0"/>
        <w:kinsoku/>
        <w:wordWrap/>
        <w:overflowPunct/>
        <w:topLinePunct w:val="0"/>
        <w:bidi w:val="0"/>
        <w:snapToGrid w:val="0"/>
        <w:spacing w:before="0" w:beforeAutospacing="0" w:after="0" w:afterAutospacing="0" w:line="360" w:lineRule="auto"/>
        <w:ind w:firstLine="562" w:firstLineChars="200"/>
        <w:jc w:val="both"/>
        <w:textAlignment w:val="auto"/>
        <w:outlineLvl w:val="0"/>
        <w:rPr>
          <w:rFonts w:cs="Times New Roman"/>
          <w:b/>
          <w:sz w:val="28"/>
          <w:szCs w:val="28"/>
        </w:rPr>
      </w:pPr>
      <w:r>
        <w:rPr>
          <w:rFonts w:hint="eastAsia" w:cs="Times New Roman"/>
          <w:b/>
          <w:sz w:val="28"/>
          <w:szCs w:val="28"/>
          <w:lang w:eastAsia="zh-CN"/>
        </w:rPr>
        <w:t>五</w:t>
      </w:r>
      <w:r>
        <w:rPr>
          <w:rFonts w:cs="Times New Roman"/>
          <w:b/>
          <w:sz w:val="28"/>
          <w:szCs w:val="28"/>
        </w:rPr>
        <w:t>、验收结论</w:t>
      </w:r>
    </w:p>
    <w:p w14:paraId="509C74E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Times New Roman"/>
          <w:sz w:val="28"/>
          <w:szCs w:val="28"/>
          <w:lang w:val="en-US" w:eastAsia="zh-CN"/>
        </w:rPr>
      </w:pPr>
      <w:r>
        <w:rPr>
          <w:rFonts w:hint="eastAsia" w:ascii="宋体" w:hAnsi="宋体" w:eastAsia="宋体" w:cs="Times New Roman"/>
          <w:sz w:val="28"/>
          <w:szCs w:val="28"/>
          <w:lang w:val="en-US" w:eastAsia="zh-CN"/>
        </w:rPr>
        <w:t>按照《建设项目竣工环境保护验收暂行办法》规定要求，验收组对本项目所涉及的资料和现场情况进行了认真核查，并进行了详细分析和讨论，验收组一致认为本项目满足项目竣工环境保护验收标准要求，达到验收合格标准，同意通过验收。</w:t>
      </w:r>
    </w:p>
    <w:p w14:paraId="485C4F3D">
      <w:pPr>
        <w:pStyle w:val="23"/>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562" w:firstLineChars="200"/>
        <w:jc w:val="both"/>
        <w:textAlignment w:val="auto"/>
        <w:outlineLvl w:val="0"/>
        <w:rPr>
          <w:rFonts w:cs="Times New Roman"/>
          <w:b/>
          <w:sz w:val="28"/>
          <w:szCs w:val="28"/>
        </w:rPr>
      </w:pPr>
      <w:r>
        <w:rPr>
          <w:rFonts w:hint="eastAsia" w:cs="Times New Roman"/>
          <w:b/>
          <w:sz w:val="28"/>
          <w:szCs w:val="28"/>
          <w:lang w:eastAsia="zh-CN"/>
        </w:rPr>
        <w:t>六</w:t>
      </w:r>
      <w:r>
        <w:rPr>
          <w:rFonts w:cs="Times New Roman"/>
          <w:b/>
          <w:sz w:val="28"/>
          <w:szCs w:val="28"/>
        </w:rPr>
        <w:t>、</w:t>
      </w:r>
      <w:r>
        <w:rPr>
          <w:rFonts w:hint="eastAsia" w:cs="Times New Roman"/>
          <w:b/>
          <w:sz w:val="28"/>
          <w:szCs w:val="28"/>
        </w:rPr>
        <w:t>后续要求</w:t>
      </w:r>
    </w:p>
    <w:p w14:paraId="42DB8A27">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Times New Roman"/>
          <w:sz w:val="28"/>
          <w:szCs w:val="28"/>
          <w:lang w:val="en-US" w:eastAsia="zh-CN"/>
        </w:rPr>
      </w:pPr>
      <w:r>
        <w:rPr>
          <w:rFonts w:hint="eastAsia" w:ascii="宋体" w:hAnsi="宋体" w:eastAsia="宋体" w:cs="Times New Roman"/>
          <w:sz w:val="28"/>
          <w:szCs w:val="28"/>
          <w:lang w:val="en-US" w:eastAsia="zh-CN"/>
        </w:rPr>
        <w:t>1、加强生产管理，规范生产操作，确保污染物稳定达标排放。</w:t>
      </w:r>
    </w:p>
    <w:p w14:paraId="7743F6DB">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Times New Roman"/>
          <w:sz w:val="28"/>
          <w:szCs w:val="28"/>
          <w:lang w:val="en-US" w:eastAsia="zh-CN"/>
        </w:rPr>
      </w:pPr>
      <w:r>
        <w:rPr>
          <w:rFonts w:hint="eastAsia" w:ascii="宋体" w:hAnsi="宋体" w:eastAsia="宋体" w:cs="Times New Roman"/>
          <w:sz w:val="28"/>
          <w:szCs w:val="28"/>
          <w:lang w:val="en-US" w:eastAsia="zh-CN"/>
        </w:rPr>
        <w:t>2、加强环保设施</w:t>
      </w:r>
      <w:r>
        <w:rPr>
          <w:rFonts w:hint="eastAsia" w:ascii="宋体" w:hAnsi="宋体" w:cs="Times New Roman"/>
          <w:sz w:val="28"/>
          <w:szCs w:val="28"/>
          <w:lang w:val="en-US" w:eastAsia="zh-CN"/>
        </w:rPr>
        <w:t>危废焚烧炉</w:t>
      </w:r>
      <w:r>
        <w:rPr>
          <w:rFonts w:hint="eastAsia" w:ascii="宋体" w:hAnsi="宋体" w:eastAsia="宋体" w:cs="Times New Roman"/>
          <w:sz w:val="28"/>
          <w:szCs w:val="28"/>
          <w:lang w:val="en-US" w:eastAsia="zh-CN"/>
        </w:rPr>
        <w:t>和污水处理设施的日常维护管理，定期更换活性炭，规范废气排放口标识牌，完善环保设施运行及维护保养等相关记录，确保各类环保设施的正常、稳定运行，最大限度地降低对周围环境的不利影响。</w:t>
      </w:r>
    </w:p>
    <w:p w14:paraId="4C42DFC2">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default" w:ascii="宋体" w:hAnsi="宋体" w:eastAsia="宋体" w:cs="Times New Roman"/>
          <w:sz w:val="28"/>
          <w:szCs w:val="28"/>
          <w:lang w:val="en-US" w:eastAsia="zh-CN"/>
        </w:rPr>
      </w:pPr>
      <w:r>
        <w:rPr>
          <w:rFonts w:hint="eastAsia" w:ascii="宋体" w:hAnsi="宋体" w:cs="Times New Roman"/>
          <w:sz w:val="28"/>
          <w:szCs w:val="28"/>
          <w:lang w:val="en-US" w:eastAsia="zh-CN"/>
        </w:rPr>
        <w:t>3</w:t>
      </w:r>
      <w:r>
        <w:rPr>
          <w:rFonts w:hint="eastAsia" w:ascii="宋体" w:hAnsi="宋体" w:eastAsia="宋体" w:cs="Times New Roman"/>
          <w:sz w:val="28"/>
          <w:szCs w:val="28"/>
          <w:lang w:val="en-US" w:eastAsia="zh-CN"/>
        </w:rPr>
        <w:t>、</w:t>
      </w:r>
      <w:r>
        <w:rPr>
          <w:rFonts w:hint="eastAsia" w:ascii="宋体" w:hAnsi="宋体" w:cs="Times New Roman"/>
          <w:sz w:val="28"/>
          <w:szCs w:val="28"/>
          <w:lang w:val="en-US" w:eastAsia="zh-CN"/>
        </w:rPr>
        <w:t>因甲醛生产装置未投入使用，本次验收不包含甲醛生产装置，甲醛生产装置需后期单独验收。</w:t>
      </w:r>
    </w:p>
    <w:p w14:paraId="14A2EA2C">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Times New Roman"/>
          <w:sz w:val="28"/>
          <w:szCs w:val="28"/>
          <w:lang w:val="zh-CN" w:eastAsia="zh-CN"/>
        </w:rPr>
      </w:pPr>
      <w:r>
        <w:rPr>
          <w:rFonts w:hint="eastAsia" w:ascii="宋体" w:hAnsi="宋体" w:cs="Times New Roman"/>
          <w:sz w:val="28"/>
          <w:szCs w:val="28"/>
          <w:lang w:val="en-US" w:eastAsia="zh-CN"/>
        </w:rPr>
        <w:t>4</w:t>
      </w:r>
      <w:r>
        <w:rPr>
          <w:rFonts w:hint="eastAsia" w:ascii="宋体" w:hAnsi="宋体" w:eastAsia="宋体" w:cs="Times New Roman"/>
          <w:sz w:val="28"/>
          <w:szCs w:val="28"/>
          <w:lang w:val="zh-CN" w:eastAsia="zh-CN"/>
        </w:rPr>
        <w:t>、加强各类危险废物管理，做好相关防渗防漏工作防止地下水污染，确保各类危险废物及时由有资质单位合理处置。规范危废暂存间设置，各类危险废物的产生、贮存和转移均设置台账并加强档案管理与维护。</w:t>
      </w:r>
    </w:p>
    <w:p w14:paraId="3AEF4D6D">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Times New Roman"/>
          <w:sz w:val="28"/>
          <w:szCs w:val="28"/>
          <w:lang w:val="zh-CN" w:eastAsia="zh-CN"/>
        </w:rPr>
      </w:pPr>
    </w:p>
    <w:p w14:paraId="14F44A11">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Times New Roman"/>
          <w:sz w:val="28"/>
          <w:szCs w:val="28"/>
          <w:lang w:val="zh-CN" w:eastAsia="zh-CN"/>
        </w:rPr>
      </w:pPr>
    </w:p>
    <w:p w14:paraId="2E704415">
      <w:pPr>
        <w:pStyle w:val="23"/>
        <w:keepNext w:val="0"/>
        <w:keepLines w:val="0"/>
        <w:pageBreakBefore w:val="0"/>
        <w:kinsoku/>
        <w:wordWrap/>
        <w:overflowPunct/>
        <w:bidi w:val="0"/>
        <w:snapToGrid w:val="0"/>
        <w:spacing w:before="0" w:beforeAutospacing="0" w:after="0" w:afterAutospacing="0" w:line="360" w:lineRule="auto"/>
        <w:jc w:val="both"/>
        <w:textAlignment w:val="auto"/>
        <w:outlineLvl w:val="0"/>
        <w:rPr>
          <w:rFonts w:hint="eastAsia"/>
          <w:sz w:val="28"/>
          <w:szCs w:val="28"/>
          <w:lang w:eastAsia="zh-CN"/>
        </w:rPr>
      </w:pPr>
      <w:r>
        <w:rPr>
          <w:rFonts w:hint="eastAsia"/>
          <w:kern w:val="2"/>
          <w:sz w:val="28"/>
          <w:szCs w:val="28"/>
        </w:rPr>
        <w:t xml:space="preserve">　　　　　　　　　    </w:t>
      </w:r>
      <w:r>
        <w:rPr>
          <w:rFonts w:hint="eastAsia"/>
          <w:kern w:val="2"/>
          <w:sz w:val="28"/>
          <w:szCs w:val="28"/>
          <w:lang w:val="en-US" w:eastAsia="zh-CN"/>
        </w:rPr>
        <w:t xml:space="preserve">      </w:t>
      </w:r>
      <w:r>
        <w:rPr>
          <w:rFonts w:hint="eastAsia"/>
          <w:kern w:val="2"/>
          <w:sz w:val="28"/>
          <w:szCs w:val="28"/>
        </w:rPr>
        <w:t xml:space="preserve">   </w:t>
      </w:r>
      <w:r>
        <w:rPr>
          <w:rFonts w:hint="eastAsia"/>
          <w:sz w:val="28"/>
          <w:szCs w:val="28"/>
          <w:lang w:eastAsia="zh-CN"/>
        </w:rPr>
        <w:t>日照盛泉新材料科技有限公司</w:t>
      </w:r>
    </w:p>
    <w:p w14:paraId="691BFC79">
      <w:pPr>
        <w:pStyle w:val="23"/>
        <w:keepNext w:val="0"/>
        <w:keepLines w:val="0"/>
        <w:pageBreakBefore w:val="0"/>
        <w:kinsoku/>
        <w:wordWrap/>
        <w:overflowPunct/>
        <w:bidi w:val="0"/>
        <w:snapToGrid w:val="0"/>
        <w:spacing w:before="0" w:beforeAutospacing="0" w:after="0" w:afterAutospacing="0" w:line="360" w:lineRule="auto"/>
        <w:ind w:firstLine="4760" w:firstLineChars="1700"/>
        <w:jc w:val="both"/>
        <w:textAlignment w:val="auto"/>
        <w:outlineLvl w:val="0"/>
        <w:rPr>
          <w:rFonts w:hint="eastAsia" w:cs="Times New Roman" w:asciiTheme="minorEastAsia" w:hAnsiTheme="minorEastAsia" w:eastAsiaTheme="minorEastAsia"/>
          <w:sz w:val="28"/>
          <w:szCs w:val="28"/>
        </w:rPr>
        <w:sectPr>
          <w:footerReference r:id="rId3" w:type="default"/>
          <w:pgSz w:w="11906" w:h="16838"/>
          <w:pgMar w:top="1440" w:right="1463" w:bottom="1440" w:left="1463" w:header="851" w:footer="992" w:gutter="0"/>
          <w:pgNumType w:fmt="decimal"/>
          <w:cols w:space="720" w:num="1"/>
          <w:docGrid w:type="lines" w:linePitch="312" w:charSpace="0"/>
        </w:sectPr>
      </w:pPr>
      <w:r>
        <w:rPr>
          <w:rFonts w:cs="Times New Roman" w:asciiTheme="minorEastAsia" w:hAnsiTheme="minorEastAsia" w:eastAsiaTheme="minorEastAsia"/>
          <w:sz w:val="28"/>
          <w:szCs w:val="28"/>
        </w:rPr>
        <w:t>20</w:t>
      </w:r>
      <w:r>
        <w:rPr>
          <w:rFonts w:hint="eastAsia" w:cs="Times New Roman" w:asciiTheme="minorEastAsia" w:hAnsiTheme="minorEastAsia" w:eastAsiaTheme="minorEastAsia"/>
          <w:sz w:val="28"/>
          <w:szCs w:val="28"/>
        </w:rPr>
        <w:t>2</w:t>
      </w:r>
      <w:r>
        <w:rPr>
          <w:rFonts w:hint="eastAsia" w:cs="Times New Roman" w:asciiTheme="minorEastAsia" w:hAnsiTheme="minorEastAsia" w:eastAsiaTheme="minorEastAsia"/>
          <w:sz w:val="28"/>
          <w:szCs w:val="28"/>
          <w:lang w:val="en-US" w:eastAsia="zh-CN"/>
        </w:rPr>
        <w:t>5</w:t>
      </w:r>
      <w:r>
        <w:rPr>
          <w:rFonts w:hint="eastAsia" w:cs="Times New Roman" w:asciiTheme="minorEastAsia" w:hAnsiTheme="minorEastAsia" w:eastAsiaTheme="minorEastAsia"/>
          <w:sz w:val="28"/>
          <w:szCs w:val="28"/>
        </w:rPr>
        <w:t>年</w:t>
      </w:r>
      <w:r>
        <w:rPr>
          <w:rFonts w:hint="eastAsia" w:cs="Times New Roman" w:asciiTheme="minorEastAsia" w:hAnsiTheme="minorEastAsia" w:eastAsiaTheme="minorEastAsia"/>
          <w:sz w:val="28"/>
          <w:szCs w:val="28"/>
          <w:lang w:val="en-US" w:eastAsia="zh-CN"/>
        </w:rPr>
        <w:t>12</w:t>
      </w:r>
      <w:r>
        <w:rPr>
          <w:rFonts w:hint="eastAsia" w:cs="Times New Roman" w:asciiTheme="minorEastAsia" w:hAnsiTheme="minorEastAsia" w:eastAsiaTheme="minorEastAsia"/>
          <w:sz w:val="28"/>
          <w:szCs w:val="28"/>
        </w:rPr>
        <w:t>月</w:t>
      </w:r>
      <w:r>
        <w:rPr>
          <w:rFonts w:hint="eastAsia" w:cs="Times New Roman" w:asciiTheme="minorEastAsia" w:hAnsiTheme="minorEastAsia" w:eastAsiaTheme="minorEastAsia"/>
          <w:sz w:val="28"/>
          <w:szCs w:val="28"/>
          <w:lang w:val="en-US" w:eastAsia="zh-CN"/>
        </w:rPr>
        <w:t>13</w:t>
      </w:r>
      <w:bookmarkStart w:id="19" w:name="_GoBack"/>
      <w:bookmarkEnd w:id="19"/>
      <w:r>
        <w:rPr>
          <w:rFonts w:hint="eastAsia" w:cs="Times New Roman" w:asciiTheme="minorEastAsia" w:hAnsiTheme="minorEastAsia" w:eastAsiaTheme="minorEastAsia"/>
          <w:sz w:val="28"/>
          <w:szCs w:val="28"/>
        </w:rPr>
        <w:t>日</w:t>
      </w:r>
    </w:p>
    <w:p w14:paraId="2B6D3D6C">
      <w:pPr>
        <w:pStyle w:val="23"/>
        <w:keepNext w:val="0"/>
        <w:keepLines w:val="0"/>
        <w:pageBreakBefore w:val="0"/>
        <w:kinsoku/>
        <w:wordWrap/>
        <w:overflowPunct/>
        <w:bidi w:val="0"/>
        <w:snapToGrid w:val="0"/>
        <w:spacing w:before="0" w:beforeAutospacing="0" w:after="0" w:afterAutospacing="0" w:line="360" w:lineRule="auto"/>
        <w:jc w:val="both"/>
        <w:textAlignment w:val="auto"/>
        <w:outlineLvl w:val="0"/>
        <w:rPr>
          <w:rFonts w:hint="eastAsia" w:cs="Times New Roman" w:asciiTheme="minorEastAsia" w:hAnsiTheme="minorEastAsia" w:eastAsiaTheme="minorEastAsia"/>
          <w:sz w:val="28"/>
          <w:szCs w:val="28"/>
        </w:rPr>
      </w:pPr>
      <w:r>
        <w:drawing>
          <wp:inline distT="0" distB="0" distL="114300" distR="114300">
            <wp:extent cx="8851900" cy="6262370"/>
            <wp:effectExtent l="0" t="0" r="635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8851900" cy="6262370"/>
                    </a:xfrm>
                    <a:prstGeom prst="rect">
                      <a:avLst/>
                    </a:prstGeom>
                    <a:noFill/>
                    <a:ln>
                      <a:noFill/>
                    </a:ln>
                  </pic:spPr>
                </pic:pic>
              </a:graphicData>
            </a:graphic>
          </wp:inline>
        </w:drawing>
      </w:r>
    </w:p>
    <w:sectPr>
      <w:pgSz w:w="16838" w:h="11906" w:orient="landscape"/>
      <w:pgMar w:top="1463" w:right="1440" w:bottom="1463"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6A937">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25AB2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pci88sBAACc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aDEcYsDv3z/dvnx6/LzK1lW&#10;q9dZoT5AjYkPAVPTcOeHnD35AZ2Z+KCizV+kRDCO+p6v+sohEZEfrVfrdYUhgbH5gjjs8XmIkN5K&#10;b0k2GhpxgEVXfnoPaUydU3I15++1MejntXF/ORAze1jufewxW2nYD1Pje9+ekU+Ps2+ow1WnxLxz&#10;KG1ek9mIs7GfjWOI+tCVPcr1INweEzZRessVRtipMA6tsJsWLG/Fn/eS9fh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qXIvPLAQAAnAMAAA4AAAAAAAAAAQAgAAAAHgEAAGRycy9lMm9E&#10;b2MueG1sUEsFBgAAAAAGAAYAWQEAAFsFAAAAAA==&#10;">
              <v:fill on="f" focussize="0,0"/>
              <v:stroke on="f"/>
              <v:imagedata o:title=""/>
              <o:lock v:ext="edit" aspectratio="f"/>
              <v:textbox inset="0mm,0mm,0mm,0mm" style="mso-fit-shape-to-text:t;">
                <w:txbxContent>
                  <w:p w14:paraId="6A25AB2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C66821"/>
    <w:multiLevelType w:val="singleLevel"/>
    <w:tmpl w:val="45C66821"/>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zOTgxMjFmMjk0MDViYzBlMTAwMDNkZWViNGQxNmQifQ=="/>
  </w:docVars>
  <w:rsids>
    <w:rsidRoot w:val="00302D99"/>
    <w:rsid w:val="00007E1C"/>
    <w:rsid w:val="0003136E"/>
    <w:rsid w:val="00034A8E"/>
    <w:rsid w:val="00034E75"/>
    <w:rsid w:val="00060708"/>
    <w:rsid w:val="00064541"/>
    <w:rsid w:val="0006641F"/>
    <w:rsid w:val="0006692F"/>
    <w:rsid w:val="00071EF1"/>
    <w:rsid w:val="00073E00"/>
    <w:rsid w:val="0009252A"/>
    <w:rsid w:val="000B2FC9"/>
    <w:rsid w:val="000B649E"/>
    <w:rsid w:val="000B71E6"/>
    <w:rsid w:val="000E5151"/>
    <w:rsid w:val="000F208E"/>
    <w:rsid w:val="0010032A"/>
    <w:rsid w:val="00100557"/>
    <w:rsid w:val="001108F3"/>
    <w:rsid w:val="00113B42"/>
    <w:rsid w:val="00116629"/>
    <w:rsid w:val="00143A48"/>
    <w:rsid w:val="00145409"/>
    <w:rsid w:val="0015598C"/>
    <w:rsid w:val="00155FB8"/>
    <w:rsid w:val="001579D0"/>
    <w:rsid w:val="00162459"/>
    <w:rsid w:val="00165B1D"/>
    <w:rsid w:val="00174CC2"/>
    <w:rsid w:val="00175363"/>
    <w:rsid w:val="00182366"/>
    <w:rsid w:val="00183546"/>
    <w:rsid w:val="00190305"/>
    <w:rsid w:val="00190E52"/>
    <w:rsid w:val="00192799"/>
    <w:rsid w:val="001A09B6"/>
    <w:rsid w:val="001A2F2A"/>
    <w:rsid w:val="001A68AB"/>
    <w:rsid w:val="001D699F"/>
    <w:rsid w:val="001D7C79"/>
    <w:rsid w:val="001E381C"/>
    <w:rsid w:val="001E3F4A"/>
    <w:rsid w:val="001F4BAB"/>
    <w:rsid w:val="001F56ED"/>
    <w:rsid w:val="00200E72"/>
    <w:rsid w:val="00202759"/>
    <w:rsid w:val="00203941"/>
    <w:rsid w:val="002054F7"/>
    <w:rsid w:val="0023373C"/>
    <w:rsid w:val="00264BB6"/>
    <w:rsid w:val="002744D1"/>
    <w:rsid w:val="00283C71"/>
    <w:rsid w:val="00283D1C"/>
    <w:rsid w:val="00286A7F"/>
    <w:rsid w:val="002942C5"/>
    <w:rsid w:val="00295490"/>
    <w:rsid w:val="002A011D"/>
    <w:rsid w:val="002A6E8F"/>
    <w:rsid w:val="002B1894"/>
    <w:rsid w:val="002B2887"/>
    <w:rsid w:val="002B72AC"/>
    <w:rsid w:val="002C2CDC"/>
    <w:rsid w:val="002E418B"/>
    <w:rsid w:val="002F1D09"/>
    <w:rsid w:val="002F5741"/>
    <w:rsid w:val="00301F46"/>
    <w:rsid w:val="00302D99"/>
    <w:rsid w:val="00313F59"/>
    <w:rsid w:val="003211F1"/>
    <w:rsid w:val="00371A1B"/>
    <w:rsid w:val="00377857"/>
    <w:rsid w:val="003855B2"/>
    <w:rsid w:val="003B49E1"/>
    <w:rsid w:val="003C213D"/>
    <w:rsid w:val="003D3911"/>
    <w:rsid w:val="0041080F"/>
    <w:rsid w:val="004125BF"/>
    <w:rsid w:val="00443EC0"/>
    <w:rsid w:val="00455135"/>
    <w:rsid w:val="00473567"/>
    <w:rsid w:val="004813E7"/>
    <w:rsid w:val="00490664"/>
    <w:rsid w:val="004A33E4"/>
    <w:rsid w:val="004B3F6E"/>
    <w:rsid w:val="004B4C67"/>
    <w:rsid w:val="004F186F"/>
    <w:rsid w:val="004F5811"/>
    <w:rsid w:val="00507484"/>
    <w:rsid w:val="00507EFC"/>
    <w:rsid w:val="00512BE1"/>
    <w:rsid w:val="005144F1"/>
    <w:rsid w:val="00516CD5"/>
    <w:rsid w:val="00520B64"/>
    <w:rsid w:val="00544946"/>
    <w:rsid w:val="005512D7"/>
    <w:rsid w:val="00551D7F"/>
    <w:rsid w:val="00562F69"/>
    <w:rsid w:val="00573AEE"/>
    <w:rsid w:val="00581000"/>
    <w:rsid w:val="0058565F"/>
    <w:rsid w:val="005900DB"/>
    <w:rsid w:val="005A0C03"/>
    <w:rsid w:val="005A1D0E"/>
    <w:rsid w:val="005A3256"/>
    <w:rsid w:val="005D3E9D"/>
    <w:rsid w:val="005E02E3"/>
    <w:rsid w:val="005E23A5"/>
    <w:rsid w:val="00606A43"/>
    <w:rsid w:val="00606B93"/>
    <w:rsid w:val="0061358B"/>
    <w:rsid w:val="00615FDD"/>
    <w:rsid w:val="00623798"/>
    <w:rsid w:val="006323B9"/>
    <w:rsid w:val="006438E7"/>
    <w:rsid w:val="0064546B"/>
    <w:rsid w:val="0065033E"/>
    <w:rsid w:val="00650D81"/>
    <w:rsid w:val="00653646"/>
    <w:rsid w:val="00671B6E"/>
    <w:rsid w:val="00681F2F"/>
    <w:rsid w:val="00685CC3"/>
    <w:rsid w:val="00685FD0"/>
    <w:rsid w:val="006A21C8"/>
    <w:rsid w:val="006A5D56"/>
    <w:rsid w:val="006A6CC5"/>
    <w:rsid w:val="006B74A2"/>
    <w:rsid w:val="006B779F"/>
    <w:rsid w:val="006C0C22"/>
    <w:rsid w:val="006E22DA"/>
    <w:rsid w:val="006F0272"/>
    <w:rsid w:val="006F3690"/>
    <w:rsid w:val="00707526"/>
    <w:rsid w:val="00717C6F"/>
    <w:rsid w:val="00720C47"/>
    <w:rsid w:val="00734926"/>
    <w:rsid w:val="007414B0"/>
    <w:rsid w:val="00757566"/>
    <w:rsid w:val="00761683"/>
    <w:rsid w:val="007645CC"/>
    <w:rsid w:val="007713C0"/>
    <w:rsid w:val="00777115"/>
    <w:rsid w:val="00777320"/>
    <w:rsid w:val="0078594A"/>
    <w:rsid w:val="007A1A4D"/>
    <w:rsid w:val="007A3ED1"/>
    <w:rsid w:val="007C6C3E"/>
    <w:rsid w:val="007D4BE5"/>
    <w:rsid w:val="007E7524"/>
    <w:rsid w:val="007F181E"/>
    <w:rsid w:val="00810001"/>
    <w:rsid w:val="00814520"/>
    <w:rsid w:val="00814FCD"/>
    <w:rsid w:val="008158D1"/>
    <w:rsid w:val="0081784B"/>
    <w:rsid w:val="00817867"/>
    <w:rsid w:val="00821F05"/>
    <w:rsid w:val="00824210"/>
    <w:rsid w:val="00837AB7"/>
    <w:rsid w:val="00837F5B"/>
    <w:rsid w:val="008446E8"/>
    <w:rsid w:val="008564D1"/>
    <w:rsid w:val="008608A5"/>
    <w:rsid w:val="00860E09"/>
    <w:rsid w:val="00864281"/>
    <w:rsid w:val="0086633E"/>
    <w:rsid w:val="008A0077"/>
    <w:rsid w:val="008A2E31"/>
    <w:rsid w:val="008A4533"/>
    <w:rsid w:val="008A762C"/>
    <w:rsid w:val="008B4BCB"/>
    <w:rsid w:val="008D047E"/>
    <w:rsid w:val="008D5453"/>
    <w:rsid w:val="008F4271"/>
    <w:rsid w:val="008F5CC2"/>
    <w:rsid w:val="008F71BC"/>
    <w:rsid w:val="00902B1C"/>
    <w:rsid w:val="00903925"/>
    <w:rsid w:val="009170A8"/>
    <w:rsid w:val="00922916"/>
    <w:rsid w:val="0093707E"/>
    <w:rsid w:val="009532AC"/>
    <w:rsid w:val="0096185A"/>
    <w:rsid w:val="0096587B"/>
    <w:rsid w:val="00967BBA"/>
    <w:rsid w:val="009702C9"/>
    <w:rsid w:val="00982501"/>
    <w:rsid w:val="0098315C"/>
    <w:rsid w:val="009B047F"/>
    <w:rsid w:val="009B0C31"/>
    <w:rsid w:val="009C6946"/>
    <w:rsid w:val="009D1506"/>
    <w:rsid w:val="009D3C34"/>
    <w:rsid w:val="009E6710"/>
    <w:rsid w:val="009F25CB"/>
    <w:rsid w:val="009F31F7"/>
    <w:rsid w:val="009F43A5"/>
    <w:rsid w:val="00A06E57"/>
    <w:rsid w:val="00A10DFE"/>
    <w:rsid w:val="00A3160E"/>
    <w:rsid w:val="00A3376F"/>
    <w:rsid w:val="00A37E40"/>
    <w:rsid w:val="00A40739"/>
    <w:rsid w:val="00A41DA9"/>
    <w:rsid w:val="00A464A7"/>
    <w:rsid w:val="00A47B05"/>
    <w:rsid w:val="00A550BC"/>
    <w:rsid w:val="00A5679D"/>
    <w:rsid w:val="00A62AC6"/>
    <w:rsid w:val="00A67AF2"/>
    <w:rsid w:val="00A8440C"/>
    <w:rsid w:val="00A86738"/>
    <w:rsid w:val="00A872ED"/>
    <w:rsid w:val="00A93EEA"/>
    <w:rsid w:val="00AA5DB0"/>
    <w:rsid w:val="00AB2838"/>
    <w:rsid w:val="00AC14D8"/>
    <w:rsid w:val="00AD2ACB"/>
    <w:rsid w:val="00AE31D3"/>
    <w:rsid w:val="00AF4E0C"/>
    <w:rsid w:val="00B00610"/>
    <w:rsid w:val="00B265F2"/>
    <w:rsid w:val="00B465B1"/>
    <w:rsid w:val="00B51793"/>
    <w:rsid w:val="00B532B4"/>
    <w:rsid w:val="00B552F0"/>
    <w:rsid w:val="00B77F57"/>
    <w:rsid w:val="00B8270A"/>
    <w:rsid w:val="00B82BCC"/>
    <w:rsid w:val="00B82E3E"/>
    <w:rsid w:val="00B84ED2"/>
    <w:rsid w:val="00B8646B"/>
    <w:rsid w:val="00B975EA"/>
    <w:rsid w:val="00B97FEE"/>
    <w:rsid w:val="00BC124F"/>
    <w:rsid w:val="00BC2B2F"/>
    <w:rsid w:val="00BC3D18"/>
    <w:rsid w:val="00BD6FD9"/>
    <w:rsid w:val="00BE5A80"/>
    <w:rsid w:val="00BF5045"/>
    <w:rsid w:val="00C010CC"/>
    <w:rsid w:val="00C0199C"/>
    <w:rsid w:val="00C01B1E"/>
    <w:rsid w:val="00C0600F"/>
    <w:rsid w:val="00C20A9C"/>
    <w:rsid w:val="00C2197C"/>
    <w:rsid w:val="00C21FCD"/>
    <w:rsid w:val="00C31F88"/>
    <w:rsid w:val="00C32AC5"/>
    <w:rsid w:val="00C359AC"/>
    <w:rsid w:val="00C37775"/>
    <w:rsid w:val="00C53A8E"/>
    <w:rsid w:val="00C542D2"/>
    <w:rsid w:val="00C810FB"/>
    <w:rsid w:val="00CA068E"/>
    <w:rsid w:val="00CA7775"/>
    <w:rsid w:val="00CB2FEB"/>
    <w:rsid w:val="00CC3FC5"/>
    <w:rsid w:val="00CD3F04"/>
    <w:rsid w:val="00CE1AC2"/>
    <w:rsid w:val="00CE7ECC"/>
    <w:rsid w:val="00CF4278"/>
    <w:rsid w:val="00D0088C"/>
    <w:rsid w:val="00D1219E"/>
    <w:rsid w:val="00D3186E"/>
    <w:rsid w:val="00D326D3"/>
    <w:rsid w:val="00D370E1"/>
    <w:rsid w:val="00D41206"/>
    <w:rsid w:val="00D53824"/>
    <w:rsid w:val="00D626C5"/>
    <w:rsid w:val="00D63DD6"/>
    <w:rsid w:val="00D67A4C"/>
    <w:rsid w:val="00DA394F"/>
    <w:rsid w:val="00DB5F78"/>
    <w:rsid w:val="00DB7944"/>
    <w:rsid w:val="00DC00A4"/>
    <w:rsid w:val="00DC1090"/>
    <w:rsid w:val="00DC67FD"/>
    <w:rsid w:val="00DD0B81"/>
    <w:rsid w:val="00DD5D39"/>
    <w:rsid w:val="00E039B2"/>
    <w:rsid w:val="00E06D89"/>
    <w:rsid w:val="00E1594F"/>
    <w:rsid w:val="00E332E4"/>
    <w:rsid w:val="00E33F42"/>
    <w:rsid w:val="00E4306B"/>
    <w:rsid w:val="00E55A43"/>
    <w:rsid w:val="00E70CAB"/>
    <w:rsid w:val="00E713EB"/>
    <w:rsid w:val="00E82F35"/>
    <w:rsid w:val="00E83E91"/>
    <w:rsid w:val="00E8521A"/>
    <w:rsid w:val="00E967C7"/>
    <w:rsid w:val="00E97E42"/>
    <w:rsid w:val="00EA0164"/>
    <w:rsid w:val="00EB2B2D"/>
    <w:rsid w:val="00EC02B7"/>
    <w:rsid w:val="00EC46AB"/>
    <w:rsid w:val="00ED2982"/>
    <w:rsid w:val="00ED6A53"/>
    <w:rsid w:val="00EF6A8C"/>
    <w:rsid w:val="00F01422"/>
    <w:rsid w:val="00F017FB"/>
    <w:rsid w:val="00F02D19"/>
    <w:rsid w:val="00F14A4D"/>
    <w:rsid w:val="00F17BA6"/>
    <w:rsid w:val="00F2462D"/>
    <w:rsid w:val="00F30F1C"/>
    <w:rsid w:val="00F3349D"/>
    <w:rsid w:val="00F3468F"/>
    <w:rsid w:val="00F35AB9"/>
    <w:rsid w:val="00F54C1D"/>
    <w:rsid w:val="00F620D9"/>
    <w:rsid w:val="00F66B13"/>
    <w:rsid w:val="00F759A7"/>
    <w:rsid w:val="00F77B17"/>
    <w:rsid w:val="00F97BF0"/>
    <w:rsid w:val="00FA1623"/>
    <w:rsid w:val="00FA210E"/>
    <w:rsid w:val="00FA3AA9"/>
    <w:rsid w:val="00FA504C"/>
    <w:rsid w:val="00FB02F3"/>
    <w:rsid w:val="00FB4CCD"/>
    <w:rsid w:val="00FC4FF1"/>
    <w:rsid w:val="00FC761E"/>
    <w:rsid w:val="00FC7C19"/>
    <w:rsid w:val="00FD5E9B"/>
    <w:rsid w:val="00FE39C7"/>
    <w:rsid w:val="00FF4419"/>
    <w:rsid w:val="00FF5EC4"/>
    <w:rsid w:val="00FF6FF0"/>
    <w:rsid w:val="01171644"/>
    <w:rsid w:val="02A62DBB"/>
    <w:rsid w:val="03161FD7"/>
    <w:rsid w:val="03A3555A"/>
    <w:rsid w:val="04081759"/>
    <w:rsid w:val="04F644FE"/>
    <w:rsid w:val="0583064F"/>
    <w:rsid w:val="059D3C3A"/>
    <w:rsid w:val="0652481F"/>
    <w:rsid w:val="07C4334B"/>
    <w:rsid w:val="081B461A"/>
    <w:rsid w:val="091E26C1"/>
    <w:rsid w:val="09585300"/>
    <w:rsid w:val="097F0DB0"/>
    <w:rsid w:val="098200F5"/>
    <w:rsid w:val="0BBC7456"/>
    <w:rsid w:val="0E77362F"/>
    <w:rsid w:val="107D3B1B"/>
    <w:rsid w:val="13711E8E"/>
    <w:rsid w:val="138C5139"/>
    <w:rsid w:val="13B24790"/>
    <w:rsid w:val="13C33FF5"/>
    <w:rsid w:val="14CB2800"/>
    <w:rsid w:val="154077A4"/>
    <w:rsid w:val="16081F10"/>
    <w:rsid w:val="16503C6F"/>
    <w:rsid w:val="1686679C"/>
    <w:rsid w:val="16FC4BBF"/>
    <w:rsid w:val="17894963"/>
    <w:rsid w:val="18003603"/>
    <w:rsid w:val="18DD54C0"/>
    <w:rsid w:val="19F12A0D"/>
    <w:rsid w:val="1B6E6C7D"/>
    <w:rsid w:val="1C387348"/>
    <w:rsid w:val="1CF033EA"/>
    <w:rsid w:val="1E3F73B9"/>
    <w:rsid w:val="2159419D"/>
    <w:rsid w:val="24BF704E"/>
    <w:rsid w:val="25321663"/>
    <w:rsid w:val="25657932"/>
    <w:rsid w:val="25C21662"/>
    <w:rsid w:val="26DF5D80"/>
    <w:rsid w:val="27B22EF0"/>
    <w:rsid w:val="28630E76"/>
    <w:rsid w:val="29C71F59"/>
    <w:rsid w:val="2B753A1E"/>
    <w:rsid w:val="2DD9426E"/>
    <w:rsid w:val="2F395DF5"/>
    <w:rsid w:val="30BB3438"/>
    <w:rsid w:val="313C4E07"/>
    <w:rsid w:val="31BF5E56"/>
    <w:rsid w:val="346D0BD0"/>
    <w:rsid w:val="35202631"/>
    <w:rsid w:val="38C454A8"/>
    <w:rsid w:val="38D91DFD"/>
    <w:rsid w:val="39032952"/>
    <w:rsid w:val="393C7BB5"/>
    <w:rsid w:val="3C804F47"/>
    <w:rsid w:val="3D081F8B"/>
    <w:rsid w:val="3D2F5FD0"/>
    <w:rsid w:val="3DE97E16"/>
    <w:rsid w:val="3E3F1018"/>
    <w:rsid w:val="3E580187"/>
    <w:rsid w:val="3E5A0DE8"/>
    <w:rsid w:val="3F691042"/>
    <w:rsid w:val="407C3434"/>
    <w:rsid w:val="40E62200"/>
    <w:rsid w:val="41060B68"/>
    <w:rsid w:val="41671248"/>
    <w:rsid w:val="42361D0F"/>
    <w:rsid w:val="42530728"/>
    <w:rsid w:val="426A4249"/>
    <w:rsid w:val="42945FBA"/>
    <w:rsid w:val="42A31F80"/>
    <w:rsid w:val="43D553ED"/>
    <w:rsid w:val="44256AD3"/>
    <w:rsid w:val="44AA59DF"/>
    <w:rsid w:val="452252FD"/>
    <w:rsid w:val="4671537C"/>
    <w:rsid w:val="47AF0ECD"/>
    <w:rsid w:val="4961203A"/>
    <w:rsid w:val="497B1695"/>
    <w:rsid w:val="4A63650E"/>
    <w:rsid w:val="4C380E3C"/>
    <w:rsid w:val="4FB95C27"/>
    <w:rsid w:val="500F5173"/>
    <w:rsid w:val="5090273D"/>
    <w:rsid w:val="52F620C0"/>
    <w:rsid w:val="5379456E"/>
    <w:rsid w:val="53DF24DA"/>
    <w:rsid w:val="55007FC8"/>
    <w:rsid w:val="589F4618"/>
    <w:rsid w:val="5A1E6FB5"/>
    <w:rsid w:val="5B59109D"/>
    <w:rsid w:val="5B6C4192"/>
    <w:rsid w:val="5EDE7E83"/>
    <w:rsid w:val="608368F1"/>
    <w:rsid w:val="60E83D4B"/>
    <w:rsid w:val="60FF339E"/>
    <w:rsid w:val="61726602"/>
    <w:rsid w:val="62195750"/>
    <w:rsid w:val="62A82CF9"/>
    <w:rsid w:val="62EA3F46"/>
    <w:rsid w:val="63216A8B"/>
    <w:rsid w:val="64596145"/>
    <w:rsid w:val="64CC4642"/>
    <w:rsid w:val="65E5653A"/>
    <w:rsid w:val="67340EB6"/>
    <w:rsid w:val="68AC548D"/>
    <w:rsid w:val="6AB242E9"/>
    <w:rsid w:val="6B642E82"/>
    <w:rsid w:val="6DCC5A68"/>
    <w:rsid w:val="6EF74831"/>
    <w:rsid w:val="715F5230"/>
    <w:rsid w:val="7280461E"/>
    <w:rsid w:val="733F6799"/>
    <w:rsid w:val="76AC7106"/>
    <w:rsid w:val="77176100"/>
    <w:rsid w:val="79086655"/>
    <w:rsid w:val="79984573"/>
    <w:rsid w:val="7F264BB1"/>
    <w:rsid w:val="7F6525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qFormat="1" w:uiPriority="0" w:name="annotation text"/>
    <w:lsdException w:qFormat="1"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30"/>
    <w:unhideWhenUsed/>
    <w:qFormat/>
    <w:uiPriority w:val="0"/>
    <w:pPr>
      <w:spacing w:line="360" w:lineRule="auto"/>
      <w:ind w:firstLine="420"/>
    </w:pPr>
    <w:rPr>
      <w:rFonts w:ascii="Calibri" w:hAnsi="Calibri"/>
      <w:szCs w:val="20"/>
    </w:rPr>
  </w:style>
  <w:style w:type="paragraph" w:styleId="3">
    <w:name w:val="annotation text"/>
    <w:basedOn w:val="1"/>
    <w:semiHidden/>
    <w:unhideWhenUsed/>
    <w:qFormat/>
    <w:uiPriority w:val="0"/>
    <w:pPr>
      <w:jc w:val="left"/>
    </w:pPr>
  </w:style>
  <w:style w:type="paragraph" w:styleId="4">
    <w:name w:val="Body Text"/>
    <w:basedOn w:val="1"/>
    <w:link w:val="27"/>
    <w:unhideWhenUsed/>
    <w:qFormat/>
    <w:uiPriority w:val="0"/>
    <w:pPr>
      <w:spacing w:after="120"/>
    </w:pPr>
  </w:style>
  <w:style w:type="paragraph" w:styleId="5">
    <w:name w:val="Body Text Indent"/>
    <w:basedOn w:val="1"/>
    <w:next w:val="6"/>
    <w:link w:val="19"/>
    <w:qFormat/>
    <w:uiPriority w:val="0"/>
    <w:pPr>
      <w:spacing w:line="360" w:lineRule="auto"/>
      <w:ind w:firstLine="600" w:firstLineChars="250"/>
    </w:pPr>
    <w:rPr>
      <w:rFonts w:ascii="Tahoma" w:hAnsi="Tahoma" w:eastAsia="微软雅黑"/>
      <w:kern w:val="0"/>
      <w:sz w:val="22"/>
      <w:szCs w:val="22"/>
    </w:rPr>
  </w:style>
  <w:style w:type="paragraph" w:customStyle="1" w:styleId="6">
    <w:name w:val="样式 正文文本缩进 + 行距: 1.5 倍行距"/>
    <w:basedOn w:val="1"/>
    <w:qFormat/>
    <w:uiPriority w:val="0"/>
    <w:pPr>
      <w:spacing w:after="120" w:line="360" w:lineRule="auto"/>
      <w:ind w:left="90" w:leftChars="32" w:firstLine="560" w:firstLineChars="200"/>
    </w:pPr>
    <w:rPr>
      <w:rFonts w:cs="宋体"/>
    </w:rPr>
  </w:style>
  <w:style w:type="paragraph" w:styleId="7">
    <w:name w:val="Plain Text"/>
    <w:basedOn w:val="1"/>
    <w:link w:val="29"/>
    <w:qFormat/>
    <w:uiPriority w:val="0"/>
    <w:rPr>
      <w:rFonts w:ascii="宋体" w:hAnsi="Courier New"/>
      <w:kern w:val="0"/>
      <w:sz w:val="20"/>
      <w:szCs w:val="20"/>
    </w:rPr>
  </w:style>
  <w:style w:type="paragraph" w:styleId="8">
    <w:name w:val="Date"/>
    <w:basedOn w:val="1"/>
    <w:next w:val="1"/>
    <w:link w:val="24"/>
    <w:qFormat/>
    <w:uiPriority w:val="0"/>
    <w:pPr>
      <w:ind w:left="100" w:leftChars="2500"/>
    </w:pPr>
  </w:style>
  <w:style w:type="paragraph" w:styleId="9">
    <w:name w:val="footer"/>
    <w:basedOn w:val="1"/>
    <w:link w:val="17"/>
    <w:qFormat/>
    <w:uiPriority w:val="0"/>
    <w:pPr>
      <w:tabs>
        <w:tab w:val="center" w:pos="4153"/>
        <w:tab w:val="right" w:pos="8306"/>
      </w:tabs>
      <w:snapToGrid w:val="0"/>
      <w:jc w:val="left"/>
    </w:pPr>
    <w:rPr>
      <w:sz w:val="18"/>
      <w:szCs w:val="18"/>
    </w:rPr>
  </w:style>
  <w:style w:type="paragraph" w:styleId="10">
    <w:name w:val="header"/>
    <w:basedOn w:val="1"/>
    <w:link w:val="18"/>
    <w:unhideWhenUsed/>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11">
    <w:name w:val="Normal (Web)"/>
    <w:basedOn w:val="1"/>
    <w:qFormat/>
    <w:uiPriority w:val="99"/>
    <w:rPr>
      <w:sz w:val="24"/>
    </w:rPr>
  </w:style>
  <w:style w:type="paragraph" w:styleId="12">
    <w:name w:val="Body Text First Indent"/>
    <w:basedOn w:val="4"/>
    <w:link w:val="34"/>
    <w:semiHidden/>
    <w:unhideWhenUsed/>
    <w:qFormat/>
    <w:uiPriority w:val="0"/>
    <w:pPr>
      <w:ind w:firstLine="420" w:firstLineChars="100"/>
    </w:pPr>
  </w:style>
  <w:style w:type="paragraph" w:styleId="13">
    <w:name w:val="Body Text First Indent 2"/>
    <w:basedOn w:val="5"/>
    <w:next w:val="1"/>
    <w:link w:val="20"/>
    <w:qFormat/>
    <w:uiPriority w:val="0"/>
    <w:pPr>
      <w:spacing w:after="120" w:line="240" w:lineRule="auto"/>
      <w:ind w:left="420" w:leftChars="200" w:firstLine="420" w:firstLineChars="200"/>
    </w:p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7">
    <w:name w:val="页脚 Char"/>
    <w:link w:val="9"/>
    <w:qFormat/>
    <w:uiPriority w:val="0"/>
    <w:rPr>
      <w:kern w:val="2"/>
      <w:sz w:val="18"/>
      <w:szCs w:val="18"/>
    </w:rPr>
  </w:style>
  <w:style w:type="character" w:customStyle="1" w:styleId="18">
    <w:name w:val="页眉 Char"/>
    <w:link w:val="10"/>
    <w:qFormat/>
    <w:uiPriority w:val="99"/>
    <w:rPr>
      <w:rFonts w:ascii="Calibri" w:hAnsi="Calibri"/>
      <w:kern w:val="2"/>
      <w:sz w:val="18"/>
      <w:szCs w:val="18"/>
    </w:rPr>
  </w:style>
  <w:style w:type="character" w:customStyle="1" w:styleId="19">
    <w:name w:val="正文文本缩进 Char"/>
    <w:link w:val="5"/>
    <w:qFormat/>
    <w:uiPriority w:val="0"/>
    <w:rPr>
      <w:rFonts w:hint="default" w:ascii="Tahoma" w:hAnsi="Tahoma" w:eastAsia="微软雅黑" w:cs="Tahoma"/>
      <w:sz w:val="22"/>
      <w:szCs w:val="22"/>
    </w:rPr>
  </w:style>
  <w:style w:type="character" w:customStyle="1" w:styleId="20">
    <w:name w:val="正文首行缩进 2 Char"/>
    <w:link w:val="13"/>
    <w:qFormat/>
    <w:uiPriority w:val="0"/>
    <w:rPr>
      <w:rFonts w:hint="default" w:ascii="Tahoma" w:hAnsi="Tahoma" w:eastAsia="微软雅黑" w:cs="Tahoma"/>
      <w:sz w:val="22"/>
      <w:szCs w:val="22"/>
    </w:rPr>
  </w:style>
  <w:style w:type="paragraph" w:customStyle="1" w:styleId="21">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22">
    <w:name w:val="Default"/>
    <w:qFormat/>
    <w:uiPriority w:val="99"/>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3">
    <w:name w:val="普通(网站)11"/>
    <w:basedOn w:val="1"/>
    <w:qFormat/>
    <w:uiPriority w:val="99"/>
    <w:pPr>
      <w:widowControl/>
      <w:spacing w:before="100" w:beforeAutospacing="1" w:after="100" w:afterAutospacing="1"/>
      <w:jc w:val="left"/>
    </w:pPr>
    <w:rPr>
      <w:rFonts w:ascii="宋体" w:hAnsi="宋体" w:cs="宋体"/>
      <w:kern w:val="0"/>
      <w:sz w:val="24"/>
    </w:rPr>
  </w:style>
  <w:style w:type="character" w:customStyle="1" w:styleId="24">
    <w:name w:val="日期 Char"/>
    <w:basedOn w:val="16"/>
    <w:link w:val="8"/>
    <w:qFormat/>
    <w:uiPriority w:val="0"/>
    <w:rPr>
      <w:kern w:val="2"/>
      <w:sz w:val="21"/>
      <w:szCs w:val="24"/>
    </w:rPr>
  </w:style>
  <w:style w:type="paragraph" w:customStyle="1" w:styleId="25">
    <w:name w:val="Normal (Web)1"/>
    <w:basedOn w:val="1"/>
    <w:qFormat/>
    <w:uiPriority w:val="0"/>
    <w:pPr>
      <w:spacing w:before="100" w:beforeAutospacing="1" w:after="100" w:afterAutospacing="1"/>
    </w:pPr>
    <w:rPr>
      <w:rFonts w:ascii="宋体" w:hAnsi="宋体" w:cs="宋体"/>
      <w:sz w:val="24"/>
    </w:rPr>
  </w:style>
  <w:style w:type="paragraph" w:customStyle="1" w:styleId="26">
    <w:name w:val="p0"/>
    <w:basedOn w:val="1"/>
    <w:qFormat/>
    <w:uiPriority w:val="0"/>
    <w:pPr>
      <w:widowControl/>
    </w:pPr>
    <w:rPr>
      <w:kern w:val="0"/>
      <w:szCs w:val="21"/>
    </w:rPr>
  </w:style>
  <w:style w:type="character" w:customStyle="1" w:styleId="27">
    <w:name w:val="正文文本 Char"/>
    <w:basedOn w:val="16"/>
    <w:link w:val="4"/>
    <w:qFormat/>
    <w:uiPriority w:val="0"/>
    <w:rPr>
      <w:kern w:val="2"/>
      <w:sz w:val="21"/>
      <w:szCs w:val="24"/>
    </w:rPr>
  </w:style>
  <w:style w:type="paragraph" w:styleId="28">
    <w:name w:val="List Paragraph"/>
    <w:basedOn w:val="1"/>
    <w:qFormat/>
    <w:uiPriority w:val="99"/>
    <w:pPr>
      <w:ind w:firstLine="420" w:firstLineChars="200"/>
    </w:pPr>
  </w:style>
  <w:style w:type="character" w:customStyle="1" w:styleId="29">
    <w:name w:val="纯文本 Char"/>
    <w:basedOn w:val="16"/>
    <w:link w:val="7"/>
    <w:qFormat/>
    <w:uiPriority w:val="0"/>
    <w:rPr>
      <w:rFonts w:ascii="宋体" w:hAnsi="Courier New"/>
    </w:rPr>
  </w:style>
  <w:style w:type="character" w:customStyle="1" w:styleId="30">
    <w:name w:val="正文缩进 Char"/>
    <w:link w:val="2"/>
    <w:qFormat/>
    <w:uiPriority w:val="0"/>
    <w:rPr>
      <w:rFonts w:ascii="Calibri" w:hAnsi="Calibri"/>
      <w:kern w:val="2"/>
      <w:sz w:val="21"/>
    </w:rPr>
  </w:style>
  <w:style w:type="character" w:customStyle="1" w:styleId="31">
    <w:name w:val="fontstyle01"/>
    <w:basedOn w:val="16"/>
    <w:qFormat/>
    <w:uiPriority w:val="0"/>
    <w:rPr>
      <w:rFonts w:hint="eastAsia" w:ascii="宋体" w:hAnsi="宋体" w:eastAsia="宋体"/>
      <w:color w:val="000000"/>
      <w:sz w:val="24"/>
      <w:szCs w:val="24"/>
    </w:rPr>
  </w:style>
  <w:style w:type="paragraph" w:customStyle="1" w:styleId="32">
    <w:name w:val="金源"/>
    <w:basedOn w:val="1"/>
    <w:qFormat/>
    <w:uiPriority w:val="0"/>
    <w:pPr>
      <w:spacing w:line="480" w:lineRule="exact"/>
      <w:ind w:firstLine="480" w:firstLineChars="200"/>
      <w:jc w:val="left"/>
    </w:pPr>
    <w:rPr>
      <w:rFonts w:cs="宋体"/>
      <w:sz w:val="24"/>
      <w:szCs w:val="20"/>
    </w:rPr>
  </w:style>
  <w:style w:type="paragraph" w:customStyle="1" w:styleId="33">
    <w:name w:val="甲乙酮正文"/>
    <w:basedOn w:val="12"/>
    <w:qFormat/>
    <w:uiPriority w:val="0"/>
    <w:pPr>
      <w:tabs>
        <w:tab w:val="left" w:pos="628"/>
        <w:tab w:val="left" w:pos="1727"/>
        <w:tab w:val="left" w:pos="1884"/>
        <w:tab w:val="left" w:pos="2660"/>
        <w:tab w:val="left" w:pos="5460"/>
      </w:tabs>
      <w:spacing w:line="360" w:lineRule="auto"/>
      <w:ind w:firstLine="200"/>
    </w:pPr>
    <w:rPr>
      <w:sz w:val="24"/>
    </w:rPr>
  </w:style>
  <w:style w:type="character" w:customStyle="1" w:styleId="34">
    <w:name w:val="正文首行缩进 Char"/>
    <w:basedOn w:val="27"/>
    <w:link w:val="12"/>
    <w:semiHidden/>
    <w:qFormat/>
    <w:uiPriority w:val="0"/>
    <w:rPr>
      <w:kern w:val="2"/>
      <w:sz w:val="21"/>
      <w:szCs w:val="24"/>
    </w:rPr>
  </w:style>
  <w:style w:type="character" w:customStyle="1" w:styleId="35">
    <w:name w:val="表头 Char1"/>
    <w:link w:val="36"/>
    <w:qFormat/>
    <w:uiPriority w:val="0"/>
    <w:rPr>
      <w:rFonts w:ascii="黑体" w:hAnsi="宋体" w:eastAsia="黑体"/>
      <w:color w:val="000000"/>
      <w:sz w:val="24"/>
      <w:szCs w:val="24"/>
    </w:rPr>
  </w:style>
  <w:style w:type="paragraph" w:customStyle="1" w:styleId="36">
    <w:name w:val="表头"/>
    <w:basedOn w:val="1"/>
    <w:next w:val="1"/>
    <w:link w:val="35"/>
    <w:qFormat/>
    <w:uiPriority w:val="0"/>
    <w:pPr>
      <w:widowControl/>
      <w:ind w:right="420"/>
      <w:jc w:val="center"/>
    </w:pPr>
    <w:rPr>
      <w:rFonts w:ascii="黑体" w:hAnsi="宋体" w:eastAsia="黑体"/>
      <w:color w:val="000000"/>
      <w:kern w:val="0"/>
      <w:sz w:val="24"/>
    </w:rPr>
  </w:style>
  <w:style w:type="paragraph" w:customStyle="1" w:styleId="37">
    <w:name w:val="Table Paragraph"/>
    <w:basedOn w:val="1"/>
    <w:qFormat/>
    <w:uiPriority w:val="1"/>
    <w:pPr>
      <w:autoSpaceDE w:val="0"/>
      <w:autoSpaceDN w:val="0"/>
      <w:adjustRightInd w:val="0"/>
      <w:jc w:val="left"/>
    </w:pPr>
    <w:rPr>
      <w:kern w:val="0"/>
      <w:sz w:val="24"/>
    </w:rPr>
  </w:style>
  <w:style w:type="paragraph" w:customStyle="1" w:styleId="38">
    <w:name w:val="列出段落2"/>
    <w:basedOn w:val="1"/>
    <w:unhideWhenUsed/>
    <w:qFormat/>
    <w:uiPriority w:val="99"/>
    <w:pPr>
      <w:ind w:firstLine="420" w:firstLineChars="200"/>
    </w:pPr>
  </w:style>
  <w:style w:type="table" w:customStyle="1" w:styleId="39">
    <w:name w:val="Table Normal"/>
    <w:unhideWhenUsed/>
    <w:qFormat/>
    <w:uiPriority w:val="2"/>
    <w:pPr>
      <w:widowControl w:val="0"/>
      <w:autoSpaceDE w:val="0"/>
      <w:autoSpaceDN w:val="0"/>
    </w:pPr>
    <w:rPr>
      <w:sz w:val="22"/>
      <w:szCs w:val="22"/>
      <w:lang w:val="en-US" w:eastAsia="en-US"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B3E949-537F-414F-A4A2-5898977DA14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1060</Words>
  <Characters>1157</Characters>
  <Lines>45</Lines>
  <Paragraphs>12</Paragraphs>
  <TotalTime>10</TotalTime>
  <ScaleCrop>false</ScaleCrop>
  <LinksUpToDate>false</LinksUpToDate>
  <CharactersWithSpaces>1158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2021-12-29T12:15:00Z</dcterms:created>
  <dc:creator>User</dc:creator>
  <cp:lastModifiedBy>小闫</cp:lastModifiedBy>
  <dcterms:modified xsi:type="dcterms:W3CDTF">2026-01-05T02:52:24Z</dcterms:modified>
  <dc:title>××项目竣工环境保护验收意见</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8D683634F1F44A04BCACE0DF63F300ED_13</vt:lpwstr>
  </property>
  <property fmtid="{D5CDD505-2E9C-101B-9397-08002B2CF9AE}" pid="4" name="KSOTemplateDocerSaveRecord">
    <vt:lpwstr>eyJoZGlkIjoiOTczOTgxMjFmMjk0MDViYzBlMTAwMDNkZWViNGQxNmQiLCJ1c2VySWQiOiIzMTA4OTc4ODMifQ==</vt:lpwstr>
  </property>
</Properties>
</file>